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1B" w:rsidRPr="00D7671B" w:rsidRDefault="00D7671B" w:rsidP="00D76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D7671B" w:rsidRPr="00D7671B" w:rsidRDefault="00D7671B" w:rsidP="00D76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примара  Кайкы В</w:t>
      </w:r>
      <w:r w:rsidR="00A02687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о проделанной работе за 2018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7671B" w:rsidRPr="00D7671B" w:rsidRDefault="00D7671B" w:rsidP="00D76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Default="00D7671B" w:rsidP="00D76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</w:t>
      </w: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3D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важаемый председатель района, депутат НСГ, советники, руководители бюджетных учреждении, жители  села, гости.</w:t>
      </w:r>
    </w:p>
    <w:p w:rsidR="00213D98" w:rsidRPr="00D7671B" w:rsidRDefault="00213D98" w:rsidP="00D76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213D98" w:rsidP="00D76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 в истории нашего села стал знаковым годом.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была решена проблема водоснабжения села.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представить Вам отчет о проделанной работе за данный период.</w:t>
      </w:r>
    </w:p>
    <w:p w:rsidR="00D7671B" w:rsidRPr="00D7671B" w:rsidRDefault="00D7671B" w:rsidP="00D7671B">
      <w:pPr>
        <w:keepNext/>
        <w:keepLines/>
        <w:spacing w:before="480"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D7671B">
        <w:rPr>
          <w:rFonts w:ascii="Cambria" w:eastAsia="Times New Roman" w:hAnsi="Cambria" w:cs="Times New Roman"/>
          <w:b/>
          <w:bCs/>
          <w:sz w:val="28"/>
          <w:szCs w:val="28"/>
        </w:rPr>
        <w:t>Историческая справка  села Кириет-Лунга.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Село Кириет-Лунга было основано в 1794 году.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Село  входит в состав  Чадыр-Лунгского  района  Автономно- Территориального  Образования Гагаузия (Гагауз Ери) Республики Молдова.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населенного пункта составляет 58,6 км</w:t>
      </w: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Географическое положение</w:t>
      </w: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Село расположено на юге Молдовы. Расстояние до г</w:t>
      </w:r>
      <w:proofErr w:type="gramStart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.К</w:t>
      </w:r>
      <w:proofErr w:type="gram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омрата</w:t>
      </w:r>
      <w:smartTag w:uri="urn:schemas-microsoft-com:office:smarttags" w:element="metricconverter">
        <w:smartTagPr>
          <w:attr w:name="ProductID" w:val="29 км"/>
        </w:smartTagPr>
        <w:r w:rsidRPr="00D7671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29 км</w:t>
        </w:r>
      </w:smartTag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., до г.Чадыр-Лунга</w:t>
      </w:r>
      <w:smartTag w:uri="urn:schemas-microsoft-com:office:smarttags" w:element="metricconverter">
        <w:smartTagPr>
          <w:attr w:name="ProductID" w:val="25 км"/>
        </w:smartTagPr>
        <w:r w:rsidRPr="00D7671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км</w:t>
        </w:r>
      </w:smartTag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., до г.Кишинева</w:t>
      </w:r>
      <w:smartTag w:uri="urn:schemas-microsoft-com:office:smarttags" w:element="metricconverter">
        <w:smartTagPr>
          <w:attr w:name="ProductID" w:val="110 км"/>
        </w:smartTagPr>
        <w:r w:rsidRPr="00D7671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110 км</w:t>
        </w:r>
      </w:smartTag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., до г.Басарабяска</w:t>
      </w:r>
      <w:smartTag w:uri="urn:schemas-microsoft-com:office:smarttags" w:element="metricconverter">
        <w:smartTagPr>
          <w:attr w:name="ProductID" w:val="12 км"/>
        </w:smartTagPr>
        <w:r w:rsidRPr="00D7671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12 км</w:t>
        </w:r>
      </w:smartTag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767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Административно-территориальный состав с. Кириет-Лунга</w:t>
      </w: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это 22  улицы  - Сергея Лазо, Вокзальная, Свободы,  Горького, Котовского, Садовая, Комсомольская, Калинина, Жданова, Чапаева, Партизанская, Советская, Гагарина, </w:t>
      </w:r>
      <w:proofErr w:type="spellStart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Берзарина</w:t>
      </w:r>
      <w:proofErr w:type="spell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Мира, </w:t>
      </w:r>
      <w:proofErr w:type="spellStart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Арабаджи</w:t>
      </w:r>
      <w:proofErr w:type="spell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Танасогло</w:t>
      </w:r>
      <w:proofErr w:type="spell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Курцевича</w:t>
      </w:r>
      <w:proofErr w:type="spell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Карла  Маркса, Пушкина, Ленина, Энгельса и ст. Кульма. </w:t>
      </w:r>
      <w:proofErr w:type="gramEnd"/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Инфраструктура.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Общая протяженность дорог по селу составляет </w:t>
      </w:r>
      <w:smartTag w:uri="urn:schemas-microsoft-com:office:smarttags" w:element="metricconverter">
        <w:smartTagPr>
          <w:attr w:name="ProductID" w:val="25 км"/>
        </w:smartTagPr>
        <w:r w:rsidRPr="00D7671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25 км</w:t>
        </w:r>
      </w:smartTag>
      <w:proofErr w:type="gramStart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том числе с твердым покрытием </w:t>
      </w:r>
      <w:smartTag w:uri="urn:schemas-microsoft-com:office:smarttags" w:element="metricconverter">
        <w:smartTagPr>
          <w:attr w:name="ProductID" w:val="3,0 км"/>
        </w:smartTagPr>
        <w:r w:rsidRPr="00D7671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3,0 км</w:t>
        </w:r>
      </w:smartTag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с. Кириет-Лунга   расположено на трассе республиканского значения.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Село оснащено 100 % электричеством, установлено уличное освещение 95%, газифицировано 95 %, функционируют 3 </w:t>
      </w:r>
      <w:proofErr w:type="spellStart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артскважины</w:t>
      </w:r>
      <w:proofErr w:type="spellEnd"/>
      <w:r w:rsidR="00A02687">
        <w:rPr>
          <w:rFonts w:ascii="Times New Roman" w:eastAsia="Calibri" w:hAnsi="Times New Roman" w:cs="Times New Roman"/>
          <w:sz w:val="28"/>
          <w:szCs w:val="28"/>
          <w:lang w:eastAsia="ru-RU"/>
        </w:rPr>
        <w:t>, проложено 19</w:t>
      </w: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500 м. водопровода,  предоставляются</w:t>
      </w:r>
      <w:proofErr w:type="gramStart"/>
      <w:r w:rsidRPr="00D7671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Internet</w:t>
      </w:r>
      <w:proofErr w:type="gram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услуги, цифровое телевидение и стационарные телефоны компанией </w:t>
      </w:r>
      <w:proofErr w:type="spellStart"/>
      <w:r w:rsidRPr="00D7671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Moldtelecom</w:t>
      </w:r>
      <w:proofErr w:type="spell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жители села пользуются мобильной связью </w:t>
      </w:r>
      <w:r w:rsidRPr="00D7671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Orange</w:t>
      </w: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7671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Moldcell</w:t>
      </w:r>
      <w:proofErr w:type="spellEnd"/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D7671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Unite</w:t>
      </w: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Статистическая оценка населенного пункта: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домохозяйств 845, в том числе домов 803, из них жилых  578 из них оборудованы:   </w:t>
      </w:r>
      <w:proofErr w:type="gramEnd"/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17"/>
        <w:gridCol w:w="1126"/>
        <w:gridCol w:w="1722"/>
      </w:tblGrid>
      <w:tr w:rsidR="00D7671B" w:rsidRPr="00D7671B" w:rsidTr="00D7671B">
        <w:trPr>
          <w:trHeight w:val="258"/>
        </w:trPr>
        <w:tc>
          <w:tcPr>
            <w:tcW w:w="631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Водопроводом </w:t>
            </w:r>
          </w:p>
        </w:tc>
        <w:tc>
          <w:tcPr>
            <w:tcW w:w="1126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D7671B" w:rsidRPr="00D7671B" w:rsidRDefault="00A02687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511</w:t>
            </w:r>
          </w:p>
        </w:tc>
      </w:tr>
      <w:tr w:rsidR="00D7671B" w:rsidRPr="00D7671B" w:rsidTr="00D7671B">
        <w:trPr>
          <w:trHeight w:val="258"/>
        </w:trPr>
        <w:tc>
          <w:tcPr>
            <w:tcW w:w="631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Природным газом</w:t>
            </w:r>
          </w:p>
        </w:tc>
        <w:tc>
          <w:tcPr>
            <w:tcW w:w="1126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</w:tr>
      <w:tr w:rsidR="00D7671B" w:rsidRPr="00D7671B" w:rsidTr="00D7671B">
        <w:trPr>
          <w:trHeight w:val="258"/>
        </w:trPr>
        <w:tc>
          <w:tcPr>
            <w:tcW w:w="631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Стационарным телефоном и сети Интернет</w:t>
            </w:r>
          </w:p>
        </w:tc>
        <w:tc>
          <w:tcPr>
            <w:tcW w:w="1126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</w:tr>
      <w:tr w:rsidR="00D7671B" w:rsidRPr="00D7671B" w:rsidTr="00D7671B">
        <w:trPr>
          <w:trHeight w:val="258"/>
        </w:trPr>
        <w:tc>
          <w:tcPr>
            <w:tcW w:w="631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Пустующие и разваленные дома</w:t>
            </w:r>
          </w:p>
        </w:tc>
        <w:tc>
          <w:tcPr>
            <w:tcW w:w="1126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722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</w:tr>
    </w:tbl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4817E0" w:rsidRDefault="002C1E75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всего составляет 2497 человек, (1204 мужчин и 1293 женщин) в том числе 2339</w:t>
      </w:r>
      <w:r w:rsidR="00D7671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гагаузов,  мо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лдаван 52, болгар 30, русских 26</w:t>
      </w:r>
      <w:r w:rsidR="00D7671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украинцев 29, др. национальностей 21.</w:t>
      </w:r>
    </w:p>
    <w:p w:rsidR="00D7671B" w:rsidRPr="004817E0" w:rsidRDefault="001F35EA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ресурсы села 1716</w:t>
      </w:r>
      <w:r w:rsidR="00D7671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150CD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</w:t>
      </w:r>
      <w:r w:rsidR="00D7671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числе,</w:t>
      </w:r>
    </w:p>
    <w:p w:rsidR="00D7671B" w:rsidRPr="004817E0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жителей работающие на территории села, в др. населенных пунктов </w:t>
      </w:r>
      <w:proofErr w:type="spellStart"/>
      <w:r w:rsidR="001F35EA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="001F35EA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РМ – 226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жителей, выехавших (в поисках работы) за пределы населенного пункта</w:t>
      </w:r>
      <w:r w:rsidR="001F35EA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страны 521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Безработные лица трудоспособного возраста, но нигде не работают и </w:t>
      </w:r>
      <w:r w:rsidR="001F35EA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 на территории села 754</w:t>
      </w:r>
      <w:r w:rsid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</w:t>
      </w:r>
      <w:r w:rsidR="004817E0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тные, зарегистрированные в ЦЗ 11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молодежь, обучающаяся в ли</w:t>
      </w:r>
      <w:r w:rsid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цеях, колледжах, ПТУ, вузах – 60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работающие лица из-за ограниченных воз</w:t>
      </w:r>
      <w:r w:rsidR="001F35EA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можностей 143</w:t>
      </w:r>
      <w:r w:rsidR="008D79D8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пенсионеры 369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</w:t>
      </w:r>
      <w:r w:rsidR="008D79D8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исле: пенсионеры по возрасту 297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лица с ограниченными возможностями пенсионного возраста 72 и лица с ограниченными возможностями </w:t>
      </w:r>
      <w:proofErr w:type="gramStart"/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79D8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proofErr w:type="gramEnd"/>
      <w:r w:rsidR="008D79D8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дети до 18 лет- 11</w:t>
      </w: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7671B" w:rsidRPr="004817E0" w:rsidRDefault="008D79D8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гр. - 27</w:t>
      </w:r>
      <w:r w:rsidR="00D7671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7671B" w:rsidRPr="004817E0" w:rsidRDefault="008D79D8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2 гр. - 150</w:t>
      </w:r>
      <w:r w:rsidR="00D7671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7671B" w:rsidRPr="004817E0" w:rsidRDefault="008D79D8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гр. - 33</w:t>
      </w:r>
      <w:r w:rsidR="00D7671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71B" w:rsidRPr="004817E0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ограниче</w:t>
      </w:r>
      <w:r w:rsidR="008D79D8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возможностями до 18 лет -11</w:t>
      </w:r>
    </w:p>
    <w:p w:rsidR="00D7671B" w:rsidRPr="00D7671B" w:rsidRDefault="00A02687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D7671B" w:rsidRPr="00481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D7671B" w:rsidRPr="00D7671B" w:rsidRDefault="00AB22B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родившихся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- 14</w:t>
      </w:r>
    </w:p>
    <w:p w:rsidR="00D7671B" w:rsidRPr="00D7671B" w:rsidRDefault="00A02687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- 24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</w:t>
      </w:r>
      <w:r w:rsidR="00A026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зарегистрированных браков - 7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села функционируют следующие бюджетные учреждения: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Примэрия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лицей им.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Д.Танасогло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Детский сад «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Чанжаас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 Семейных  Врачей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библиотека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Функционируют следующие службы: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Почтовое отделение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Терминал 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Victoriabank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почтовом отделении.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Газовое хозяйство.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служба в лице социального ассистента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«КИРИЕТПРИМ».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служба.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примэрии имеется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 полиции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Участковым инспектором является Радов В.М.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сельском хозяйстве работают сельскохозяйственные предприятия.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Ог</w:t>
      </w:r>
      <w:r w:rsidR="00A026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раниченной Ответственностью - 8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</w:t>
      </w:r>
    </w:p>
    <w:p w:rsidR="00A02687" w:rsidRDefault="00A02687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Крестьянские Хозяйства - 33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</w:t>
      </w:r>
    </w:p>
    <w:p w:rsidR="00A02687" w:rsidRDefault="00A02687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Общество-1 ед.</w:t>
      </w:r>
    </w:p>
    <w:p w:rsidR="00A02687" w:rsidRPr="00A02687" w:rsidRDefault="00A02687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лица- 9 чел.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Экономические агенты в сфере торговли и обслуживания.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BE7D93" w:rsidP="00D7671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Индивидуальных предприятий магазины по фиксированному налогу.</w:t>
      </w:r>
    </w:p>
    <w:p w:rsidR="00D7671B" w:rsidRDefault="00D7671B" w:rsidP="00D7671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CAIR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AGRO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7D93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агазин</w:t>
      </w:r>
    </w:p>
    <w:p w:rsidR="00BE7D93" w:rsidRPr="00D7671B" w:rsidRDefault="00BE7D93" w:rsidP="00D7671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КОНСУМКООП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магазин</w:t>
      </w:r>
    </w:p>
    <w:p w:rsidR="00D7671B" w:rsidRPr="00D7671B" w:rsidRDefault="00D7671B" w:rsidP="00D7671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VERA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NADINA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Автозаправочная станция.</w:t>
      </w:r>
    </w:p>
    <w:p w:rsidR="00D7671B" w:rsidRPr="00D7671B" w:rsidRDefault="00D7671B" w:rsidP="00D7671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Патентообладелей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сфере разведения животноводства, строительства и в сфере услуг) 5.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селе  ведут свою деятельность.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старейшин, Ассоциация родителей лицея,  Ассоциация родителей детского сада, Общественные  объедения «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YARDIMGI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 «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DORULUC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«Дающий надежду».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Наряду со всеми учреждениями, службами, экономическими агентами важную роль в жизни каждого из наших односельчан  играет  духовная и  нравственная сторона в стенах храма</w:t>
      </w:r>
      <w:proofErr w:type="gramStart"/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proofErr w:type="gramEnd"/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Николая, молитвенные дома Адвентистов 7 дня и </w:t>
      </w:r>
      <w:proofErr w:type="spellStart"/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Христиан-Бабтистов</w:t>
      </w:r>
      <w:proofErr w:type="spellEnd"/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4D7" w:rsidRDefault="00A314D7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Примэрия.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4D7" w:rsidRDefault="00A314D7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 года примэрия руководствуясь законами РМ, АТО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Гагаузии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(Гагауз Ери)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исполняласвои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</w:t>
      </w:r>
      <w:proofErr w:type="spellStart"/>
      <w:r w:rsidR="00721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</w:t>
      </w:r>
      <w:r w:rsidR="00D7671B"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21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которые</w:t>
      </w:r>
      <w:proofErr w:type="spellEnd"/>
      <w:r w:rsidR="007213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предусмотрены</w:t>
      </w:r>
      <w:r w:rsidR="00D7671B"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Уставом (Статутом) села по обеспечению деятельно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 местного самоуправления. </w:t>
      </w:r>
    </w:p>
    <w:p w:rsidR="00D7671B" w:rsidRPr="00D7671B" w:rsidRDefault="00721324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Исполнениебюджета</w:t>
      </w:r>
      <w:proofErr w:type="spellEnd"/>
      <w:r w:rsidR="00D7671B"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села, социальная защита малоимущих граждан, организация мероприятий по благоустройству и озеленению территории, освещение улиц, обеспечение мер пожарной безопасности, организация в границах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электро-тепло-газоснабжения</w:t>
      </w:r>
      <w:proofErr w:type="spellEnd"/>
      <w:r w:rsidR="00D7671B"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Полномочия   эти осуществляются путем организации повседневной работы аппарата примэрии, осуществления личного приема граждан </w:t>
      </w:r>
      <w:proofErr w:type="spellStart"/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примаром</w:t>
      </w:r>
      <w:proofErr w:type="spellEnd"/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села и специалистами, рассмотрение письменных и устных обращений граждан. </w:t>
      </w:r>
    </w:p>
    <w:p w:rsidR="00D7671B" w:rsidRPr="00D7671B" w:rsidRDefault="00D7671B" w:rsidP="00D767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структуру аппарата примэрии села входит:</w:t>
      </w:r>
    </w:p>
    <w:p w:rsidR="00D7671B" w:rsidRPr="00D7671B" w:rsidRDefault="00721324" w:rsidP="00D767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Примар, секретарь местного совета, главный </w:t>
      </w:r>
      <w:proofErr w:type="spellStart"/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бухгалтерпримэрии</w:t>
      </w:r>
      <w:proofErr w:type="spellEnd"/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специалист</w:t>
      </w:r>
      <w:r w:rsidR="00D7671B"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сбору налогов, землеустроитель примэрии.</w:t>
      </w:r>
    </w:p>
    <w:p w:rsidR="00D7671B" w:rsidRPr="00D7671B" w:rsidRDefault="00D7671B" w:rsidP="00D767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работники, архивариус, технический персонал, пожарная служба, электрик.</w:t>
      </w:r>
    </w:p>
    <w:p w:rsidR="00721324" w:rsidRDefault="00BE7D93" w:rsidP="00D767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Всего бюджет примэрии на 2018</w:t>
      </w:r>
      <w:r w:rsidR="00D7671B" w:rsidRPr="0072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по доходной </w:t>
      </w:r>
      <w:r w:rsidR="00721324" w:rsidRPr="0072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части </w:t>
      </w:r>
      <w:r w:rsidR="0072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был </w:t>
      </w:r>
    </w:p>
    <w:p w:rsidR="00721324" w:rsidRDefault="00721324" w:rsidP="00D767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 на сумму</w:t>
      </w:r>
      <w:r w:rsidRP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9830D4" w:rsidRP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3720,3  тыс</w:t>
      </w:r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лей</w:t>
      </w:r>
    </w:p>
    <w:p w:rsidR="00721324" w:rsidRDefault="00721324" w:rsidP="00D767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уточнен на сумму - 5421,8 </w:t>
      </w:r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тыс. лей</w:t>
      </w:r>
    </w:p>
    <w:p w:rsidR="00D7671B" w:rsidRDefault="00721324" w:rsidP="00D767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</w:t>
      </w:r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сумме</w:t>
      </w:r>
      <w:r w:rsidR="00BE7D93" w:rsidRPr="00721324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5011,4</w:t>
      </w:r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тыс. лей, что составляет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92,4%</w:t>
      </w:r>
    </w:p>
    <w:p w:rsidR="00721324" w:rsidRDefault="00721324" w:rsidP="007213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том числе собственные доходы: </w:t>
      </w:r>
    </w:p>
    <w:p w:rsidR="00721324" w:rsidRDefault="009830D4" w:rsidP="007213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 на сумму747,2  тыс. лей</w:t>
      </w:r>
    </w:p>
    <w:p w:rsidR="00D7671B" w:rsidRPr="009830D4" w:rsidRDefault="00721324" w:rsidP="00D767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сумме </w:t>
      </w:r>
      <w:r w:rsidR="009830D4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726,6  тыс. </w:t>
      </w:r>
      <w:proofErr w:type="spellStart"/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лейчто</w:t>
      </w:r>
      <w:proofErr w:type="spellEnd"/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составляет   97,3%</w:t>
      </w:r>
    </w:p>
    <w:tbl>
      <w:tblPr>
        <w:tblW w:w="100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7"/>
        <w:gridCol w:w="1056"/>
        <w:gridCol w:w="1601"/>
        <w:gridCol w:w="1537"/>
        <w:gridCol w:w="916"/>
      </w:tblGrid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Код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Э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Уточн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.п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лан</w:t>
            </w:r>
            <w:proofErr w:type="spellEnd"/>
          </w:p>
        </w:tc>
        <w:tc>
          <w:tcPr>
            <w:tcW w:w="1537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%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Подоходный налог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111110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170</w:t>
            </w:r>
            <w:r w:rsidR="00D7671B"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176,9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103,9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Прочий подоходный налог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111120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27</w:t>
            </w:r>
            <w:r w:rsidR="00D7671B"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Земельный налог с/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х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назначения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113110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150,7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87,6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Зем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.н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алог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 с  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крест.хозяйств</w:t>
            </w:r>
            <w:proofErr w:type="spellEnd"/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113120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87,2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115,8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Зем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.н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алог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с физических лиц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113140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023F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108,3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Зем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.н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алог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на пастбище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113150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93,3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Налог на  недвижимость с юр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.л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иц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113210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130</w:t>
            </w:r>
            <w:r w:rsidR="00D7671B"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Налог на  недвижимость с физ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.л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иц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113220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132,1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Налог на 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недв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113230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205,6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Налог на 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недв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113240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91,7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Сбор за благоустройство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114412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78,6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Плата за рекламу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114415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noWrap/>
            <w:vAlign w:val="bottom"/>
          </w:tcPr>
          <w:p w:rsidR="00D7671B" w:rsidRPr="00D7671B" w:rsidRDefault="00BE7D93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Сбор за размещение торг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бъекта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114418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19,3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106,6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Санитарный сбор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114426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18</w:t>
            </w:r>
            <w:r w:rsidR="00D7671B"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87,2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Плата за патент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114522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  <w:r w:rsidR="00D7671B"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60</w:t>
            </w:r>
            <w:r w:rsidR="00D7671B"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</w:tr>
      <w:tr w:rsidR="00D7671B" w:rsidRPr="009830D4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9830D4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Арендная плата за земли с/</w:t>
            </w:r>
            <w:proofErr w:type="spellStart"/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х</w:t>
            </w:r>
            <w:proofErr w:type="spellEnd"/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назн</w:t>
            </w:r>
            <w:proofErr w:type="spellEnd"/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6" w:type="dxa"/>
            <w:noWrap/>
            <w:vAlign w:val="bottom"/>
          </w:tcPr>
          <w:p w:rsidR="00D7671B" w:rsidRPr="009830D4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141522</w:t>
            </w:r>
          </w:p>
        </w:tc>
        <w:tc>
          <w:tcPr>
            <w:tcW w:w="1601" w:type="dxa"/>
            <w:noWrap/>
            <w:vAlign w:val="bottom"/>
          </w:tcPr>
          <w:p w:rsidR="00D7671B" w:rsidRPr="009830D4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75,9</w:t>
            </w:r>
          </w:p>
        </w:tc>
        <w:tc>
          <w:tcPr>
            <w:tcW w:w="1537" w:type="dxa"/>
            <w:noWrap/>
            <w:vAlign w:val="bottom"/>
          </w:tcPr>
          <w:p w:rsidR="00D7671B" w:rsidRPr="009830D4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51,6</w:t>
            </w:r>
          </w:p>
        </w:tc>
        <w:tc>
          <w:tcPr>
            <w:tcW w:w="916" w:type="dxa"/>
            <w:noWrap/>
            <w:vAlign w:val="bottom"/>
          </w:tcPr>
          <w:p w:rsidR="00D7671B" w:rsidRPr="009830D4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68,0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Спонсорская помощь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144113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494615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494615" w:rsidRPr="00D7671B" w:rsidRDefault="00494615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Грант на капитальные расходы</w:t>
            </w:r>
          </w:p>
        </w:tc>
        <w:tc>
          <w:tcPr>
            <w:tcW w:w="1056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144224</w:t>
            </w:r>
          </w:p>
        </w:tc>
        <w:tc>
          <w:tcPr>
            <w:tcW w:w="1601" w:type="dxa"/>
            <w:noWrap/>
            <w:vAlign w:val="bottom"/>
          </w:tcPr>
          <w:p w:rsidR="00494615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615,6</w:t>
            </w:r>
          </w:p>
        </w:tc>
        <w:tc>
          <w:tcPr>
            <w:tcW w:w="1537" w:type="dxa"/>
            <w:noWrap/>
            <w:vAlign w:val="bottom"/>
          </w:tcPr>
          <w:p w:rsidR="00494615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609,0</w:t>
            </w:r>
          </w:p>
        </w:tc>
        <w:tc>
          <w:tcPr>
            <w:tcW w:w="916" w:type="dxa"/>
            <w:noWrap/>
            <w:vAlign w:val="bottom"/>
          </w:tcPr>
          <w:p w:rsidR="00494615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98,9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Прочие доходы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145142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29,7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39,9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134,3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Трансферты  спец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.н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азначения</w:t>
            </w:r>
            <w:r w:rsidR="0049461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(уличное освещение)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193111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146</w:t>
            </w:r>
            <w:r w:rsidR="00D7671B"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146,0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Трансферты  спец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.н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азначения (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д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/сад)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193112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1658,8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1658,8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Трансферты на ДФ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193116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279,6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279,6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Тран</w:t>
            </w:r>
            <w:r w:rsidR="0049461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сферты  спец. назначения (</w:t>
            </w:r>
            <w:proofErr w:type="spellStart"/>
            <w:r w:rsidR="0049461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кап</w:t>
            </w:r>
            <w:proofErr w:type="gramStart"/>
            <w:r w:rsidR="0049461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.и</w:t>
            </w:r>
            <w:proofErr w:type="gramEnd"/>
            <w:r w:rsidR="00494615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нвестиции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193120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847,4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464,2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54,8</w:t>
            </w:r>
          </w:p>
        </w:tc>
      </w:tr>
      <w:tr w:rsidR="00D767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Трансферты  общего назначения</w:t>
            </w:r>
          </w:p>
        </w:tc>
        <w:tc>
          <w:tcPr>
            <w:tcW w:w="105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193131</w:t>
            </w:r>
          </w:p>
        </w:tc>
        <w:tc>
          <w:tcPr>
            <w:tcW w:w="1601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946,3</w:t>
            </w:r>
          </w:p>
        </w:tc>
        <w:tc>
          <w:tcPr>
            <w:tcW w:w="1537" w:type="dxa"/>
            <w:noWrap/>
            <w:vAlign w:val="bottom"/>
          </w:tcPr>
          <w:p w:rsidR="00D7671B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946,3</w:t>
            </w:r>
          </w:p>
        </w:tc>
        <w:tc>
          <w:tcPr>
            <w:tcW w:w="916" w:type="dxa"/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494615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494615" w:rsidRPr="00D7671B" w:rsidRDefault="00494615" w:rsidP="00494615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Трансферты  общего назначения</w:t>
            </w:r>
          </w:p>
        </w:tc>
        <w:tc>
          <w:tcPr>
            <w:tcW w:w="1056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19313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1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90,5</w:t>
            </w:r>
          </w:p>
        </w:tc>
        <w:tc>
          <w:tcPr>
            <w:tcW w:w="1537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90,5</w:t>
            </w:r>
          </w:p>
        </w:tc>
        <w:tc>
          <w:tcPr>
            <w:tcW w:w="916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494615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494615" w:rsidRPr="00D7671B" w:rsidRDefault="00494615" w:rsidP="00494615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Трансферты  общего назначения (КФ)</w:t>
            </w:r>
          </w:p>
        </w:tc>
        <w:tc>
          <w:tcPr>
            <w:tcW w:w="1056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193133</w:t>
            </w:r>
          </w:p>
        </w:tc>
        <w:tc>
          <w:tcPr>
            <w:tcW w:w="1601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1537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78,4</w:t>
            </w:r>
          </w:p>
        </w:tc>
        <w:tc>
          <w:tcPr>
            <w:tcW w:w="916" w:type="dxa"/>
            <w:noWrap/>
            <w:vAlign w:val="bottom"/>
          </w:tcPr>
          <w:p w:rsidR="00494615" w:rsidRPr="00D7671B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023F1B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494615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Родительская плата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142310</w:t>
            </w:r>
          </w:p>
        </w:tc>
        <w:tc>
          <w:tcPr>
            <w:tcW w:w="1601" w:type="dxa"/>
            <w:noWrap/>
            <w:vAlign w:val="bottom"/>
          </w:tcPr>
          <w:p w:rsidR="00023F1B" w:rsidRDefault="00023F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124,3</w:t>
            </w:r>
          </w:p>
        </w:tc>
        <w:tc>
          <w:tcPr>
            <w:tcW w:w="1537" w:type="dxa"/>
            <w:noWrap/>
            <w:vAlign w:val="bottom"/>
          </w:tcPr>
          <w:p w:rsidR="00023F1B" w:rsidRDefault="00023F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87,9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70,7</w:t>
            </w:r>
          </w:p>
        </w:tc>
      </w:tr>
      <w:tr w:rsidR="00494615" w:rsidRPr="00D7671B" w:rsidTr="00721324">
        <w:trPr>
          <w:trHeight w:val="300"/>
        </w:trPr>
        <w:tc>
          <w:tcPr>
            <w:tcW w:w="4987" w:type="dxa"/>
            <w:noWrap/>
            <w:vAlign w:val="bottom"/>
          </w:tcPr>
          <w:p w:rsidR="00494615" w:rsidRPr="006B5B08" w:rsidRDefault="00494615" w:rsidP="0049461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6B5B08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56" w:type="dxa"/>
            <w:noWrap/>
            <w:vAlign w:val="bottom"/>
          </w:tcPr>
          <w:p w:rsidR="00494615" w:rsidRPr="006B5B08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noWrap/>
            <w:vAlign w:val="bottom"/>
          </w:tcPr>
          <w:p w:rsidR="00494615" w:rsidRPr="006B5B08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6B5B08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5421,8</w:t>
            </w:r>
          </w:p>
        </w:tc>
        <w:tc>
          <w:tcPr>
            <w:tcW w:w="1537" w:type="dxa"/>
            <w:noWrap/>
            <w:vAlign w:val="bottom"/>
          </w:tcPr>
          <w:p w:rsidR="00494615" w:rsidRPr="006B5B08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6B5B08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5011,4</w:t>
            </w:r>
          </w:p>
        </w:tc>
        <w:tc>
          <w:tcPr>
            <w:tcW w:w="916" w:type="dxa"/>
            <w:noWrap/>
            <w:vAlign w:val="bottom"/>
          </w:tcPr>
          <w:p w:rsidR="00494615" w:rsidRPr="006B5B08" w:rsidRDefault="00494615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6B5B08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92,4</w:t>
            </w:r>
          </w:p>
        </w:tc>
      </w:tr>
    </w:tbl>
    <w:p w:rsidR="00D7671B" w:rsidRPr="00D7671B" w:rsidRDefault="00D7671B" w:rsidP="00D76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66E5" w:rsidRPr="008F66E5" w:rsidRDefault="00132EE6" w:rsidP="00D767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бюджет примэрии на 2018</w:t>
      </w:r>
      <w:r w:rsidR="00D7671B" w:rsidRPr="008F6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по расходной части </w:t>
      </w:r>
      <w:r w:rsidR="008F66E5" w:rsidRPr="008F6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был</w:t>
      </w:r>
    </w:p>
    <w:p w:rsidR="008F66E5" w:rsidRDefault="008F66E5" w:rsidP="008F66E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 на сумму- </w:t>
      </w:r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3720,3 тыс. лей</w:t>
      </w:r>
    </w:p>
    <w:p w:rsidR="008F66E5" w:rsidRDefault="008F66E5" w:rsidP="008F66E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уточнен на сумму - 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5980,1</w:t>
      </w:r>
      <w:r w:rsidR="009830D4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тыс. </w:t>
      </w:r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лей</w:t>
      </w:r>
    </w:p>
    <w:p w:rsidR="00D7671B" w:rsidRPr="008F66E5" w:rsidRDefault="008F66E5" w:rsidP="008F66E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исполнен </w:t>
      </w: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4820,2</w:t>
      </w:r>
      <w:r w:rsidR="009830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тыс. 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80,6 %</w:t>
      </w:r>
    </w:p>
    <w:tbl>
      <w:tblPr>
        <w:tblW w:w="10764" w:type="dxa"/>
        <w:tblInd w:w="-572" w:type="dxa"/>
        <w:tblLook w:val="00A0"/>
      </w:tblPr>
      <w:tblGrid>
        <w:gridCol w:w="3920"/>
        <w:gridCol w:w="2317"/>
        <w:gridCol w:w="1601"/>
        <w:gridCol w:w="1537"/>
        <w:gridCol w:w="1389"/>
      </w:tblGrid>
      <w:tr w:rsidR="00D7671B" w:rsidRPr="00D7671B" w:rsidTr="00721324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Код ЭКО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Уточн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.п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лан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%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Заработная плата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211180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1916,2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1827,1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95,4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Отчисления  соц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.с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трахования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212100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408,5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387,2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94,8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Отчисления 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мед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.с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трахования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212210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81,6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70</w:t>
            </w:r>
            <w:r w:rsidR="00D7671B"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85,8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Расходы по электроэнергии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202,9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98,6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Газ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222120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111,5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Услуги интернет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222210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89,5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222220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73,1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Транспортные услуги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40,6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91,6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Расходы на текущий ремонт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453,1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123,7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27,3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Командировочные расходы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222700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40,4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Издательские услуги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222910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Почтовые услуги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222980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D7671B" w:rsidRPr="00150CD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132EE6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222990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63,9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49,9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78,1</w:t>
            </w:r>
          </w:p>
        </w:tc>
      </w:tr>
      <w:tr w:rsidR="00132EE6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Pr="00D7671B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253000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132EE6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Материальная помощь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272600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27,0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2EE6" w:rsidRDefault="00132EE6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63,0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Оплата 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больничных</w:t>
            </w:r>
            <w:proofErr w:type="gramEnd"/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273500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65,4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213D98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Штрафы и пени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281400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01</w:t>
            </w: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01</w:t>
            </w: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Default="00E9756A" w:rsidP="00213D98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Другие текущие расходы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281900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62,1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</w:tr>
      <w:tr w:rsidR="00D7671B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D7671B" w:rsidP="00D767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Кадастровые услуги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282100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671B" w:rsidRPr="00150CDB" w:rsidRDefault="00D7671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0,0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Кап</w:t>
            </w:r>
            <w:proofErr w:type="gramStart"/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  <w:proofErr w:type="gramEnd"/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</w:t>
            </w:r>
            <w:proofErr w:type="gramEnd"/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ем. </w:t>
            </w:r>
            <w:proofErr w:type="spellStart"/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зд</w:t>
            </w:r>
            <w:proofErr w:type="spellEnd"/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. и </w:t>
            </w:r>
            <w:proofErr w:type="spellStart"/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соор</w:t>
            </w:r>
            <w:proofErr w:type="spellEnd"/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311120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246,7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0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Приобретение инвентаря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314110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59,4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59,4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Приобретение инвентаря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316110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55,7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</w:t>
            </w:r>
            <w:r w:rsidR="00E9756A"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троительство</w:t>
            </w: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водопроводных сетей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319230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1357,5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1168,5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86,1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</w:t>
            </w:r>
            <w:r w:rsidR="00E9756A"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роект</w:t>
            </w: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ные работы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319240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173,9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173,2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99,6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ГСМ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331110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43,1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96,9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Запасные части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332110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Продукты питания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333110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408,5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248,9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60,9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Медикаменты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334110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Хозяйственные товары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336110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D7671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100,0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E9756A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Стройматериалы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9756A" w:rsidRPr="00150CDB" w:rsidRDefault="00E9756A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337110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128,3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123,6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96,3</w:t>
            </w:r>
          </w:p>
        </w:tc>
      </w:tr>
      <w:tr w:rsidR="00E9756A" w:rsidRPr="00D7671B" w:rsidTr="00721324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BE03BC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Прочие материалы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339110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756A" w:rsidRPr="00150CD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150CDB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100,0</w:t>
            </w:r>
          </w:p>
        </w:tc>
      </w:tr>
      <w:tr w:rsidR="00BE03BC" w:rsidRPr="00D7671B" w:rsidTr="00721324">
        <w:trPr>
          <w:trHeight w:val="3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3BC" w:rsidRPr="00D7671B" w:rsidRDefault="00BE03BC" w:rsidP="00BE03B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3BC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3BC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>5980,1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3BC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>4820,2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03BC" w:rsidRPr="00D7671B" w:rsidRDefault="00BE03BC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  <w:lang w:eastAsia="ru-RU"/>
              </w:rPr>
              <w:t>80,6</w:t>
            </w:r>
          </w:p>
        </w:tc>
      </w:tr>
    </w:tbl>
    <w:p w:rsidR="00D7671B" w:rsidRPr="00D7671B" w:rsidRDefault="00D7671B" w:rsidP="00D76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Pr="00D7671B" w:rsidRDefault="00D7671B" w:rsidP="00D76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Default="00D7671B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Налоги и экономические агенты.</w:t>
      </w:r>
    </w:p>
    <w:p w:rsidR="00B76131" w:rsidRDefault="00C070DA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Составляющая собственных</w:t>
      </w:r>
      <w:r w:rsidR="00B76131"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доходов примэрии являются все виды налогов и </w:t>
      </w:r>
      <w:r w:rsid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местных </w:t>
      </w:r>
      <w:r w:rsidR="00B76131"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сборов</w:t>
      </w:r>
      <w:r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администрированные</w:t>
      </w:r>
      <w:proofErr w:type="spellEnd"/>
      <w:r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административно-территориальных единиц</w:t>
      </w:r>
      <w:r w:rsid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юридических и физических лиц. Начисление налогов </w:t>
      </w:r>
      <w:r w:rsidR="00023F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исходя</w:t>
      </w:r>
      <w:r w:rsid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имеющихся полномочий специалистом примэрии </w:t>
      </w:r>
      <w:r w:rsidR="00023F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налоговой</w:t>
      </w:r>
      <w:r w:rsid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службой.</w:t>
      </w:r>
    </w:p>
    <w:p w:rsidR="00150CDB" w:rsidRDefault="00150CDB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2018 года местные сборы и </w:t>
      </w:r>
      <w:r w:rsidR="00023F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 поступили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местный бюджет согласно уточненному плану:</w:t>
      </w:r>
    </w:p>
    <w:p w:rsidR="00C0022D" w:rsidRDefault="00C0022D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22D" w:rsidRDefault="00C0022D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22D" w:rsidRDefault="00C0022D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7"/>
        <w:gridCol w:w="1056"/>
        <w:gridCol w:w="1601"/>
        <w:gridCol w:w="1537"/>
        <w:gridCol w:w="916"/>
      </w:tblGrid>
      <w:tr w:rsidR="00150CD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150CDB" w:rsidRPr="00D7671B" w:rsidRDefault="00150CDB" w:rsidP="00150CD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1056" w:type="dxa"/>
            <w:noWrap/>
            <w:vAlign w:val="bottom"/>
          </w:tcPr>
          <w:p w:rsidR="00150CDB" w:rsidRPr="00D7671B" w:rsidRDefault="00150CDB" w:rsidP="00150CD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Код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Э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1601" w:type="dxa"/>
            <w:noWrap/>
            <w:vAlign w:val="bottom"/>
          </w:tcPr>
          <w:p w:rsidR="00150CDB" w:rsidRPr="00D7671B" w:rsidRDefault="00150CD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Уточн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.п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лан</w:t>
            </w:r>
            <w:proofErr w:type="spellEnd"/>
          </w:p>
        </w:tc>
        <w:tc>
          <w:tcPr>
            <w:tcW w:w="1537" w:type="dxa"/>
            <w:noWrap/>
            <w:vAlign w:val="bottom"/>
          </w:tcPr>
          <w:p w:rsidR="00150CDB" w:rsidRPr="00D7671B" w:rsidRDefault="00150CD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916" w:type="dxa"/>
            <w:noWrap/>
            <w:vAlign w:val="bottom"/>
          </w:tcPr>
          <w:p w:rsidR="00150CDB" w:rsidRPr="00D7671B" w:rsidRDefault="00150CDB" w:rsidP="00C0022D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%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Подоходный налог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111110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170</w:t>
            </w: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204,8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121,0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Земельный налог с/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х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назначения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113110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150,7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87,6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Зем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.н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алог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 с  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крест.хозяйств</w:t>
            </w:r>
            <w:proofErr w:type="spellEnd"/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113120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87,2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115,8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Зем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.н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алог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с физических лиц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113140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108,3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Зем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.н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алог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на пастбище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113150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93,3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Налог на  недвижимость с юр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.л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иц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113210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130</w:t>
            </w: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Налог на  недвижимость с физ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.л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иц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113220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5,3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132,1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Налог на 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недв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113230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205,6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Налог на </w:t>
            </w:r>
            <w:proofErr w:type="spell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недв</w:t>
            </w:r>
            <w:proofErr w:type="spell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113240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91,7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Сбор за благоустройство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114412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78,6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Плата за рекламу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114415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2,1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Сбор за размещение торг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</w:t>
            </w:r>
            <w:proofErr w:type="gramEnd"/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бъекта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114418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19,3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106,6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Санитарный сбор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114426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18</w:t>
            </w: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87,2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Плата за патент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114522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</w:t>
            </w: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60</w:t>
            </w: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,0</w:t>
            </w:r>
          </w:p>
        </w:tc>
      </w:tr>
      <w:tr w:rsidR="00023F1B" w:rsidRPr="009830D4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9830D4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Арендная плата за земли с/</w:t>
            </w:r>
            <w:proofErr w:type="spellStart"/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х</w:t>
            </w:r>
            <w:proofErr w:type="spellEnd"/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назн</w:t>
            </w:r>
            <w:proofErr w:type="spellEnd"/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56" w:type="dxa"/>
            <w:noWrap/>
            <w:vAlign w:val="bottom"/>
          </w:tcPr>
          <w:p w:rsidR="00023F1B" w:rsidRPr="009830D4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141522</w:t>
            </w:r>
          </w:p>
        </w:tc>
        <w:tc>
          <w:tcPr>
            <w:tcW w:w="1601" w:type="dxa"/>
            <w:noWrap/>
            <w:vAlign w:val="bottom"/>
          </w:tcPr>
          <w:p w:rsidR="00023F1B" w:rsidRPr="009830D4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75,9</w:t>
            </w:r>
          </w:p>
        </w:tc>
        <w:tc>
          <w:tcPr>
            <w:tcW w:w="1537" w:type="dxa"/>
            <w:noWrap/>
            <w:vAlign w:val="bottom"/>
          </w:tcPr>
          <w:p w:rsidR="00023F1B" w:rsidRPr="009830D4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51,6</w:t>
            </w:r>
          </w:p>
        </w:tc>
        <w:tc>
          <w:tcPr>
            <w:tcW w:w="916" w:type="dxa"/>
            <w:noWrap/>
            <w:vAlign w:val="bottom"/>
          </w:tcPr>
          <w:p w:rsidR="00023F1B" w:rsidRPr="009830D4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830D4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68,0</w:t>
            </w:r>
          </w:p>
        </w:tc>
      </w:tr>
      <w:tr w:rsidR="00023F1B" w:rsidRPr="00D7671B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Прочие доходы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145142</w:t>
            </w:r>
          </w:p>
        </w:tc>
        <w:tc>
          <w:tcPr>
            <w:tcW w:w="1601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29,7</w:t>
            </w:r>
          </w:p>
        </w:tc>
        <w:tc>
          <w:tcPr>
            <w:tcW w:w="153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39,9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134,3</w:t>
            </w:r>
          </w:p>
        </w:tc>
      </w:tr>
      <w:tr w:rsidR="00023F1B" w:rsidRPr="006B5B08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Родительская плата</w:t>
            </w:r>
          </w:p>
        </w:tc>
        <w:tc>
          <w:tcPr>
            <w:tcW w:w="105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142310</w:t>
            </w:r>
          </w:p>
        </w:tc>
        <w:tc>
          <w:tcPr>
            <w:tcW w:w="1601" w:type="dxa"/>
            <w:noWrap/>
            <w:vAlign w:val="bottom"/>
          </w:tcPr>
          <w:p w:rsidR="00023F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124,3</w:t>
            </w:r>
          </w:p>
        </w:tc>
        <w:tc>
          <w:tcPr>
            <w:tcW w:w="1537" w:type="dxa"/>
            <w:noWrap/>
            <w:vAlign w:val="bottom"/>
          </w:tcPr>
          <w:p w:rsidR="00023F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87,9</w:t>
            </w:r>
          </w:p>
        </w:tc>
        <w:tc>
          <w:tcPr>
            <w:tcW w:w="916" w:type="dxa"/>
            <w:noWrap/>
            <w:vAlign w:val="bottom"/>
          </w:tcPr>
          <w:p w:rsidR="00023F1B" w:rsidRPr="00D7671B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70,7</w:t>
            </w:r>
          </w:p>
        </w:tc>
      </w:tr>
      <w:tr w:rsidR="00023F1B" w:rsidRPr="006B5B08" w:rsidTr="00150CDB">
        <w:trPr>
          <w:trHeight w:val="300"/>
        </w:trPr>
        <w:tc>
          <w:tcPr>
            <w:tcW w:w="4987" w:type="dxa"/>
            <w:noWrap/>
            <w:vAlign w:val="bottom"/>
          </w:tcPr>
          <w:p w:rsidR="00023F1B" w:rsidRPr="006B5B08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6B5B08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56" w:type="dxa"/>
            <w:noWrap/>
            <w:vAlign w:val="bottom"/>
          </w:tcPr>
          <w:p w:rsidR="00023F1B" w:rsidRPr="006B5B08" w:rsidRDefault="00023F1B" w:rsidP="00023F1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 w:rsidRPr="006B5B08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1" w:type="dxa"/>
            <w:noWrap/>
            <w:vAlign w:val="bottom"/>
          </w:tcPr>
          <w:p w:rsidR="00023F1B" w:rsidRPr="006B5B08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747,2</w:t>
            </w:r>
          </w:p>
        </w:tc>
        <w:tc>
          <w:tcPr>
            <w:tcW w:w="1537" w:type="dxa"/>
            <w:noWrap/>
            <w:vAlign w:val="bottom"/>
          </w:tcPr>
          <w:p w:rsidR="00023F1B" w:rsidRPr="006B5B08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726,6</w:t>
            </w:r>
          </w:p>
        </w:tc>
        <w:tc>
          <w:tcPr>
            <w:tcW w:w="916" w:type="dxa"/>
            <w:noWrap/>
            <w:vAlign w:val="bottom"/>
          </w:tcPr>
          <w:p w:rsidR="00023F1B" w:rsidRPr="006B5B08" w:rsidRDefault="00023F1B" w:rsidP="00023F1B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28"/>
                <w:lang w:eastAsia="ru-RU"/>
              </w:rPr>
              <w:t>97,3</w:t>
            </w:r>
          </w:p>
        </w:tc>
      </w:tr>
    </w:tbl>
    <w:p w:rsidR="00110280" w:rsidRPr="00110280" w:rsidRDefault="00110280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Агенты.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села</w:t>
      </w:r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функционируют </w:t>
      </w:r>
      <w:r w:rsid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экономических</w:t>
      </w:r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агентов, которые осуществляют свою деятельность в сфере торговли и предоставлении услуг</w:t>
      </w:r>
      <w:r w:rsid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населению,</w:t>
      </w:r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</w:t>
      </w:r>
      <w:r w:rsid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местный бюджет пополняется собственными доходам</w:t>
      </w:r>
      <w:proofErr w:type="gramStart"/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имеется:</w:t>
      </w:r>
    </w:p>
    <w:p w:rsidR="00C1388D" w:rsidRDefault="00D7671B" w:rsidP="00C1388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1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571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CAIR</w:t>
      </w:r>
      <w:r w:rsidRP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571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AGRO</w:t>
      </w:r>
      <w:r w:rsidR="00C070DA" w:rsidRP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C070DA" w:rsidRP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proofErr w:type="spellEnd"/>
      <w:r w:rsidR="00C070DA" w:rsidRP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070DA" w:rsidRP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агазин </w:t>
      </w:r>
    </w:p>
    <w:p w:rsidR="00D7671B" w:rsidRPr="00C1388D" w:rsidRDefault="00D7671B" w:rsidP="00C1388D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8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138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</w:t>
      </w:r>
      <w:r w:rsidRP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r w:rsidRPr="00C138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NADINA</w:t>
      </w:r>
      <w:r w:rsidRP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АЗС  </w:t>
      </w:r>
    </w:p>
    <w:p w:rsidR="00D7671B" w:rsidRPr="00D7671B" w:rsidRDefault="00E5717E" w:rsidP="00D7671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КОНСУМКООП </w:t>
      </w:r>
      <w:proofErr w:type="spellStart"/>
      <w:r w:rsid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proofErr w:type="spellEnd"/>
      <w:r w:rsidR="00C13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магазин 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 за ра</w:t>
      </w:r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змещение объекта торговли в 2018</w:t>
      </w:r>
      <w:r w:rsid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 уплачен  в сумме 19300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D7671B" w:rsidRPr="00E5717E" w:rsidRDefault="00D7671B" w:rsidP="00D7671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CAMNIK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LUX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предприяти</w:t>
      </w:r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е, которое арендует озеро в 2018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оплатил налоги в сумме </w:t>
      </w:r>
      <w:r w:rsidRP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>2850 лей.</w:t>
      </w:r>
    </w:p>
    <w:p w:rsidR="00D7671B" w:rsidRPr="00D7671B" w:rsidRDefault="00C070DA" w:rsidP="00D7671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Индивидуальных предприятий:</w:t>
      </w:r>
    </w:p>
    <w:p w:rsidR="00E5717E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ристова</w:t>
      </w:r>
      <w:proofErr w:type="spellEnd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А.» </w:t>
      </w:r>
      <w:proofErr w:type="spellStart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proofErr w:type="gramStart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агазин</w:t>
      </w:r>
      <w:proofErr w:type="spellEnd"/>
    </w:p>
    <w:p w:rsidR="00E5717E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«Гюмюшлю Т</w:t>
      </w:r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ранс» Магазин </w:t>
      </w:r>
      <w:proofErr w:type="spellStart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</w:t>
      </w:r>
      <w:proofErr w:type="spellEnd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товары </w:t>
      </w:r>
    </w:p>
    <w:p w:rsidR="00E5717E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ИП «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</w:t>
      </w:r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</w:t>
      </w:r>
      <w:proofErr w:type="spellEnd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Олег» </w:t>
      </w:r>
      <w:proofErr w:type="spellStart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proofErr w:type="spellEnd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магазин </w:t>
      </w:r>
    </w:p>
    <w:p w:rsidR="00E5717E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«Кара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омника</w:t>
      </w:r>
      <w:proofErr w:type="spellEnd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Магазин-бар  </w:t>
      </w:r>
    </w:p>
    <w:p w:rsidR="00E5717E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«Ми</w:t>
      </w:r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хайлов А.» </w:t>
      </w:r>
      <w:proofErr w:type="spellStart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proofErr w:type="spellEnd"/>
      <w:r w:rsidR="00C07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магазин, </w:t>
      </w:r>
    </w:p>
    <w:p w:rsidR="00E5717E" w:rsidRDefault="00C070DA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Елена» </w:t>
      </w:r>
    </w:p>
    <w:p w:rsidR="00E5717E" w:rsidRDefault="00C070DA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«Гайдарлы Николай» </w:t>
      </w:r>
    </w:p>
    <w:p w:rsidR="00D7671B" w:rsidRPr="00D7671B" w:rsidRDefault="00EE77B5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 </w:t>
      </w:r>
      <w:proofErr w:type="gram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по налоговым свидетельствам и всего сумма налога собранная в бюджет примэрии составила</w:t>
      </w:r>
      <w:proofErr w:type="gram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</w:t>
      </w:r>
      <w:r w:rsid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>018 год - 39900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лея.</w:t>
      </w:r>
    </w:p>
    <w:p w:rsidR="00D7671B" w:rsidRPr="00D7671B" w:rsidRDefault="00D7671B" w:rsidP="00D7671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атентообладелей</w:t>
      </w:r>
      <w:proofErr w:type="spellEnd"/>
      <w:r w:rsid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- 5. сумма 1190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Муржи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Константинович (пастушество) – 240 лей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Марьяна (пастушество) – 300 лей</w:t>
      </w:r>
    </w:p>
    <w:p w:rsidR="00EE77B5" w:rsidRDefault="00D7671B" w:rsidP="00EE77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Дюльге</w:t>
      </w:r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Ивановн</w:t>
      </w:r>
      <w:r w:rsid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>а (парикмахер)- 2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Грекова</w:t>
      </w:r>
      <w:proofErr w:type="spellEnd"/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(строительные работы) -1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77B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EE77B5" w:rsidRPr="00D7671B" w:rsidRDefault="00EE77B5" w:rsidP="00EE77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Дьяков Данил (строительные работы) -300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D7671B" w:rsidRPr="00D7671B" w:rsidRDefault="00D7671B" w:rsidP="00D7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71B" w:rsidRDefault="00D7671B" w:rsidP="00D76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хозяйство.</w:t>
      </w:r>
    </w:p>
    <w:p w:rsidR="00110280" w:rsidRDefault="00110280" w:rsidP="00D76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22D" w:rsidRDefault="00B24151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экономических агентов</w:t>
      </w:r>
      <w:r w:rsidR="00EE77B5"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хозяйстве</w:t>
      </w:r>
      <w:r w:rsidR="007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занято  было 42</w:t>
      </w:r>
      <w:r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022D" w:rsidRDefault="00704962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– ООО, </w:t>
      </w:r>
    </w:p>
    <w:p w:rsidR="00C0022D" w:rsidRDefault="00704962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110280"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К/Х, </w:t>
      </w:r>
    </w:p>
    <w:p w:rsidR="00EE77B5" w:rsidRDefault="00110280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280">
        <w:rPr>
          <w:rFonts w:ascii="Times New Roman" w:eastAsia="Times New Roman" w:hAnsi="Times New Roman" w:cs="Times New Roman"/>
          <w:sz w:val="28"/>
          <w:szCs w:val="28"/>
          <w:lang w:eastAsia="ru-RU"/>
        </w:rPr>
        <w:t>1- АО.</w:t>
      </w:r>
    </w:p>
    <w:p w:rsidR="00C0022D" w:rsidRDefault="00F818B1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обрабатывают – 3315,3433 га</w:t>
      </w:r>
      <w:proofErr w:type="gramStart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ельскохозяйственных земель сельхоз назначения по про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грамме </w:t>
      </w:r>
      <w:proofErr w:type="spellStart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Пэмынт</w:t>
      </w:r>
      <w:proofErr w:type="spellEnd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</w:p>
    <w:p w:rsidR="00C0022D" w:rsidRDefault="00C0022D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Пашни </w:t>
      </w:r>
      <w:r w:rsidR="00F818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818B1" w:rsidRPr="00F818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18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81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составляет 3045,3572 га.  </w:t>
      </w:r>
    </w:p>
    <w:p w:rsidR="00C0022D" w:rsidRDefault="00F818B1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Многолетние насаждения: виноградники – 219,0237 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 -50,9624 га. </w:t>
      </w:r>
    </w:p>
    <w:p w:rsidR="003266CC" w:rsidRDefault="003266CC" w:rsidP="00326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по многолетним насаждениям велась активная работа лидерами по заключению договоров на раскорчевку многолетних насаждений садов и виноградников. </w:t>
      </w:r>
    </w:p>
    <w:p w:rsidR="00AE4F7B" w:rsidRDefault="003266CC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</w:t>
      </w:r>
      <w:proofErr w:type="spellStart"/>
      <w:r w:rsidRP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proofErr w:type="spellEnd"/>
      <w:r w:rsid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Пэмынт</w:t>
      </w:r>
      <w:proofErr w:type="spellEnd"/>
      <w:r w:rsid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сады 49,6 га</w:t>
      </w:r>
      <w:proofErr w:type="gramStart"/>
      <w:r w:rsid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виноградники </w:t>
      </w:r>
      <w:r w:rsidRP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376,0 га</w:t>
      </w:r>
      <w:r w:rsid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В   настоящее время подлежат раскорчёвке - сады</w:t>
      </w:r>
      <w:r w:rsidRP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38,1658 га. </w:t>
      </w:r>
      <w:r w:rsid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Виноградников</w:t>
      </w:r>
      <w:r w:rsidRP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219,9624 га.</w:t>
      </w:r>
    </w:p>
    <w:p w:rsidR="003266CC" w:rsidRDefault="00AE4F7B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167,4618 га используется под пашню,</w:t>
      </w:r>
      <w:r w:rsidR="003266CC" w:rsidRPr="00AE4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данную площадь заключены договора аренды на от 3до 5 лет.</w:t>
      </w:r>
    </w:p>
    <w:p w:rsidR="00110280" w:rsidRDefault="00F818B1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отчетном году с </w:t>
      </w:r>
      <w:r w:rsidR="00C2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 заключены  договора на проектные </w:t>
      </w:r>
      <w:r w:rsidR="00C273E7" w:rsidRPr="007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  на </w:t>
      </w:r>
      <w:r w:rsidR="00704962" w:rsidRPr="00704962">
        <w:rPr>
          <w:rFonts w:ascii="Times New Roman" w:eastAsia="Times New Roman" w:hAnsi="Times New Roman" w:cs="Times New Roman"/>
          <w:sz w:val="28"/>
          <w:szCs w:val="28"/>
          <w:lang w:eastAsia="ru-RU"/>
        </w:rPr>
        <w:t>14,13</w:t>
      </w:r>
      <w:r w:rsidR="00C273E7" w:rsidRPr="007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C0022D" w:rsidRDefault="00C273E7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фонд пр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имэрии составляет 105,2861 га</w:t>
      </w:r>
      <w:proofErr w:type="gramStart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54FC" w:rsidRDefault="00C0022D" w:rsidP="003266C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аренде 102,2109 га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273E7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сдано в аренду 3,0752 га.</w:t>
      </w:r>
    </w:p>
    <w:p w:rsidR="00C273E7" w:rsidRDefault="003266CC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сданном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</w:t>
      </w:r>
      <w:r w:rsidR="009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предприятию</w:t>
      </w:r>
      <w:r w:rsidR="009954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SRL</w:t>
      </w:r>
      <w:proofErr w:type="spellEnd"/>
      <w:r w:rsidR="009954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proofErr w:type="spellStart"/>
      <w:r w:rsidR="009954FC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ProBiznesGrup</w:t>
      </w:r>
      <w:proofErr w:type="spellEnd"/>
      <w:r w:rsidR="009954FC" w:rsidRPr="00D767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резервного фонда примэрии земельном участке общей </w:t>
      </w:r>
      <w:r w:rsidR="009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17,2365 га</w:t>
      </w:r>
      <w:proofErr w:type="gramStart"/>
      <w:r w:rsidR="009954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54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proofErr w:type="gramEnd"/>
      <w:r w:rsidR="009954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осажен яблоневый сад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разных сортов общей полезной площадью около 16,0 га. </w:t>
      </w:r>
      <w:r w:rsidR="009954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выполнения посадочных работ были  привлечены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жители села. Экономический агент</w:t>
      </w:r>
      <w:r w:rsidR="009954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 дальнейшем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планирует  на сезонные работы привлекать жителей села.</w:t>
      </w:r>
    </w:p>
    <w:p w:rsidR="00C273E7" w:rsidRDefault="00C273E7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</w:t>
      </w:r>
      <w:r w:rsidR="000A7BB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 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возделывают культуры, которые приспособлены к  нашим климатическим условиям: пшеница, ячмень, горох, кукуруза, подсолнух, </w:t>
      </w:r>
      <w:r w:rsidR="000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рапс, а так же </w:t>
      </w:r>
      <w:proofErr w:type="gramStart"/>
      <w:r w:rsidR="000A7BB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proofErr w:type="gramEnd"/>
      <w:r w:rsidR="000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предназначенные для кормов эспарцет, люцерна и другие. Имеется в селе абрикосовый сад об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площадью 12,7966 га</w:t>
      </w:r>
      <w:proofErr w:type="gramStart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анних и</w:t>
      </w:r>
      <w:r w:rsidR="000A7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средних сортов.</w:t>
      </w:r>
    </w:p>
    <w:p w:rsidR="00C0022D" w:rsidRDefault="000A7BB4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руководители сельскохозяйственных предприятий активно участвовали в программах по субсидированию и некоторые из них получили субсидии на</w:t>
      </w:r>
      <w:r w:rsidR="006D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покупку сельхоз техники и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раскорчевку </w:t>
      </w:r>
      <w:proofErr w:type="spellStart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многолетних</w:t>
      </w:r>
      <w:r w:rsidRPr="006D3E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ждений</w:t>
      </w:r>
      <w:proofErr w:type="spellEnd"/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такие предприятия, как -</w:t>
      </w:r>
      <w:r w:rsidR="006D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к/</w:t>
      </w:r>
      <w:proofErr w:type="spellStart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Куюджуклу</w:t>
      </w:r>
      <w:proofErr w:type="spellEnd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Г.»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к/</w:t>
      </w:r>
      <w:proofErr w:type="spellStart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Карастанова</w:t>
      </w:r>
      <w:proofErr w:type="spellEnd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И.»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к/</w:t>
      </w:r>
      <w:proofErr w:type="spellStart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«Гайдарлы Н.»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к/</w:t>
      </w:r>
      <w:proofErr w:type="spellStart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Арабаджи</w:t>
      </w:r>
      <w:proofErr w:type="spellEnd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Д.»</w:t>
      </w:r>
      <w:r w:rsidR="00C00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к/</w:t>
      </w:r>
      <w:proofErr w:type="spellStart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CA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«Кюркчи И.». </w:t>
      </w:r>
    </w:p>
    <w:p w:rsidR="00D7671B" w:rsidRPr="00D7671B" w:rsidRDefault="00B879B4" w:rsidP="003374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все руководители сельхоз предприятий выполнили свои обязательства перед местным бюджетом и пред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квотчиками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Чувствуется здоровая конкуренция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предприятиями</w:t>
      </w:r>
      <w:r w:rsidR="00573C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6B3F" w:rsidRDefault="00D96B3F" w:rsidP="00D7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D96B3F" w:rsidSect="00D7671B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578" w:tblpY="-184"/>
        <w:tblW w:w="15906" w:type="dxa"/>
        <w:tblLook w:val="0000"/>
      </w:tblPr>
      <w:tblGrid>
        <w:gridCol w:w="851"/>
        <w:gridCol w:w="4531"/>
        <w:gridCol w:w="1559"/>
        <w:gridCol w:w="2126"/>
        <w:gridCol w:w="1134"/>
        <w:gridCol w:w="1476"/>
        <w:gridCol w:w="1126"/>
        <w:gridCol w:w="1544"/>
        <w:gridCol w:w="1598"/>
      </w:tblGrid>
      <w:tr w:rsidR="00474511" w:rsidRPr="00D7671B" w:rsidTr="00AC0487">
        <w:trPr>
          <w:trHeight w:val="5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D7671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D7671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</w:t>
            </w:r>
          </w:p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экономического агента</w:t>
            </w:r>
          </w:p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с/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х-го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обладателя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Пэмынт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Резервный фонд примэрии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площадь</w:t>
            </w: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/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</w:t>
            </w:r>
            <w:proofErr w:type="spellEnd"/>
          </w:p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474511" w:rsidRPr="00D7671B" w:rsidTr="00AC0487">
        <w:trPr>
          <w:trHeight w:val="1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пашня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Виноград</w:t>
            </w:r>
            <w:proofErr w:type="gram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сад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5% резервный фонд примэрии га.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Земли общего польз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Проектные дороги</w:t>
            </w:r>
          </w:p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SRL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Consoliterra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77,0603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16,9609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94,0212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SRL"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Avito-Lux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490,0024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7,6737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2,5478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500,2239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SRL"C.U. Service-Prim"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891,0227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4,633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895,6557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SRL"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Floaredeaur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107,2042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5,2886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0,5575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113,0503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SRL"GHERGHEF-TEH"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74,3851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0,3868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74,7718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SRL"MGI-IMPEX"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34,4236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34,6026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SRL"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ProBiznesGrup</w:t>
            </w:r>
            <w:proofErr w:type="spellEnd"/>
            <w:r w:rsidR="00474511"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C43EF4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C43EF4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C43EF4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2365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17,2365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SRL"PE-VI-SA GRUP"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53,8718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6,9857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474511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60,8575</w:t>
            </w:r>
          </w:p>
        </w:tc>
      </w:tr>
      <w:tr w:rsidR="00474511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AC0487" w:rsidRDefault="00474511" w:rsidP="00AC0487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420A5E" w:rsidRDefault="00474511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 SRL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420A5E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1650,9097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420A5E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91,7197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420A5E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16,9609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420A5E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420A5E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22,5251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11" w:rsidRPr="00420A5E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8,3041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11" w:rsidRPr="00420A5E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1790,4195</w:t>
            </w:r>
          </w:p>
        </w:tc>
      </w:tr>
      <w:tr w:rsidR="00C43EF4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EF4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EF4" w:rsidRPr="003439EF" w:rsidRDefault="00C43EF4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SA </w:t>
            </w: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CONGAZCIC</w:t>
            </w: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EF4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52,6599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EF4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24,6792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EF4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5,3542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3EF4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F4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F4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3EF4" w:rsidRPr="00D7671B" w:rsidRDefault="00C43EF4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82,6933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</w:t>
            </w: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 xml:space="preserve"> 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52,6599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24,6792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5,3542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82,6933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CuidjucluGeorghiDmitrievici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124,7108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0,463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0,0607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0,6485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125,883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Carastanova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Ivanna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Ilia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- s.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87,6216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0,4556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88,0772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ChiurcciuGheorghiI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87,9224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0,4942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0,0809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0,457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88,9345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Chiurcciu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 Tatiana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Vasili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- s.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49,8362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50,0953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Chiurcci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Maria Nicolai - s.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49,2573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49,5134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ChiurcciSergheiFiodor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- s.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lastRenderedPageBreak/>
              <w:t>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35,9975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0,3135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0,0406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23,8297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0,1872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60,3685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Chiurcci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 Ivan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Peotr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s.Chiriet-Lunga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228,3918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,9138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16,764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1,1876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247,2572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Radov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Grigori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-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-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31,0406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0,9224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32,1244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420A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GŢ "JELEZOGLO NICOLAI - CHIRIET-LUNGA"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14,5343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0,3056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2,4658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17,3813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NicolaevGheorghiNicolai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10,9172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10,9172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Burgudji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Ivan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Dmitriii-Chiriet-Lunga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7,2399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0,6094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0,0804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7,9297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DrumiIvannaSavv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1,0003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1,0003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AgbaşDanil-Chiriet-Lunga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6,7072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0,9332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0,1208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7,7612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AcbaşIvanAgeevici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7,8249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0,9151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8,74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ChiurcciuIliaStepan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1,0002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0,1562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1,1564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ChiurcciFiodor-Chiriet-Lunga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4,4326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0,0806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4,5132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MihailovStepanIvan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1,1587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1,1587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MitovDmitrii-Chiriet-Lunga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2,2558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0,3046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0,0402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2,6006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Cristov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Ivan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Piotr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s.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-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52,9528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0,2753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53,2281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420A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GŢ "CAPANJI VALERI LEONID s. CHIRIET-LUNGA"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46,6093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0,2424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46,8517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Tohciu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Tatiana-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-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46,743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46,9921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CristovVladislav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Ivan  s.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-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44,3514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44,5819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Creciun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1,0005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1,0005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BalabanFiodor-Chiriet-Lunga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1,163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1,163</w:t>
            </w:r>
          </w:p>
        </w:tc>
      </w:tr>
      <w:tr w:rsidR="00107F59" w:rsidRPr="00D7671B" w:rsidTr="00420A5E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Chiurcciu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Nicolai-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Chiriet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-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53,3117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0,0402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53,9118</w:t>
            </w:r>
          </w:p>
        </w:tc>
      </w:tr>
      <w:tr w:rsidR="00107F59" w:rsidRPr="00D7671B" w:rsidTr="00420A5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Ghiumiuşliu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Piotr-Chiriet-Lunga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66,7878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0,3475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67,1351</w:t>
            </w:r>
          </w:p>
        </w:tc>
      </w:tr>
      <w:tr w:rsidR="00107F59" w:rsidRPr="00D7671B" w:rsidTr="00420A5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GŢ "BRÎILA DMITRI VLADIMIR</w:t>
            </w: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12,7966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12,7966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3439EF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GŢ "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Chiurcci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 Dmitri  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Gheorghi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s.Chiriet-Lunga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2,2055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0,0402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2,2457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3439EF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GŢ "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Muntean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Dmitri  Anton  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s.Chiriet-Lunga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19,3161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14,071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33,3871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3439EF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GŢ "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CapsamunFiodor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Ivan s. 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Dezghingea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23,4638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23,5441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3439EF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GŢ "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Arabadji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Dmitri 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Piotr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s.Chiriet-Lunga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8,5682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8,5682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3439EF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GŢ   "BOLOCAN IRINA DMITRI </w:t>
            </w:r>
            <w:proofErr w:type="spellStart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s.DIZGHINGEA</w:t>
            </w:r>
            <w:proofErr w:type="spellEnd"/>
            <w:r w:rsidRPr="00343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"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40,2248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0,2092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40,434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AC0487" w:rsidRDefault="00107F59" w:rsidP="00AC0487">
            <w:pPr>
              <w:pStyle w:val="a7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GŢ "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Gaidarli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 Nicolai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Nicolai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s.Chiriet-Lunga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46,171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26,1241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72,5351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Общая по</w:t>
            </w:r>
            <w:proofErr w:type="gramStart"/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х-вам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1185,3821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31,8326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13,3812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19,3161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58,0529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5,8222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1313,7871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Individualia</w:t>
            </w:r>
            <w:proofErr w:type="spellEnd"/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по ст.12;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146,4055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70,7922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15,2661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232,4638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Individualia</w:t>
            </w:r>
            <w:proofErr w:type="gramStart"/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Пост. 173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107F59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D7671B" w:rsidRDefault="00107F59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BC5690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 примэрией проектные дороги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BC5690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BC5690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BC5690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BC5690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BC5690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F59" w:rsidRPr="00420A5E" w:rsidRDefault="00BC5690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0,3637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7F59" w:rsidRPr="00420A5E" w:rsidRDefault="00BC5690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0,3637</w:t>
            </w:r>
          </w:p>
        </w:tc>
      </w:tr>
      <w:tr w:rsidR="0086216A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6A" w:rsidRPr="00D7671B" w:rsidRDefault="0086216A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6A" w:rsidRPr="00420A5E" w:rsidRDefault="0086216A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6A" w:rsidRPr="00420A5E" w:rsidRDefault="0086216A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3045,3572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6A" w:rsidRPr="00420A5E" w:rsidRDefault="0086216A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219,0237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6A" w:rsidRPr="00420A5E" w:rsidRDefault="0086216A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50,9624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216A" w:rsidRPr="00420A5E" w:rsidRDefault="0086216A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19,3161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6A" w:rsidRPr="00420A5E" w:rsidRDefault="0086216A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80,578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216A" w:rsidRPr="00420A5E" w:rsidRDefault="0086216A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216A" w:rsidRPr="00420A5E" w:rsidRDefault="0086216A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3429,7274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Гюмюшлю Михаил Фёдорович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0,1616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0,1616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Радов Василий </w:t>
            </w: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Сввельевич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0,1253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0,1253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Кюркчи Пётр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0,4429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0,4429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Железогло Иван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0,1863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0,1863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Бузаджи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Фёдор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0,3628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0,2363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0,5991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Дан</w:t>
            </w:r>
            <w:proofErr w:type="gram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Мария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0,17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0,1128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0,2828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Лозова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Ангелина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0,1715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0,116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0,2875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Железогло Пётр </w:t>
            </w:r>
            <w:proofErr w:type="spellStart"/>
            <w:r w:rsidR="00AC0487"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</w:t>
            </w:r>
            <w:r w:rsidR="00AC04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="00AC0487"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нисович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0,084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0,084</w:t>
            </w:r>
          </w:p>
        </w:tc>
      </w:tr>
      <w:tr w:rsidR="00AC0487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AC0487" w:rsidRDefault="00383D16" w:rsidP="00AC0487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Ботезат</w:t>
            </w:r>
            <w:proofErr w:type="spellEnd"/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Пётр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D7671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0,1473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3D16" w:rsidRPr="00D7671B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0,1473</w:t>
            </w:r>
          </w:p>
        </w:tc>
      </w:tr>
      <w:tr w:rsidR="00383D16" w:rsidRPr="00D7671B" w:rsidTr="00AC048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 физические 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1,4341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0,8827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D16" w:rsidRPr="00420A5E" w:rsidRDefault="00383D16" w:rsidP="00AC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20A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2,3168</w:t>
            </w:r>
          </w:p>
        </w:tc>
      </w:tr>
    </w:tbl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216A" w:rsidRDefault="0086216A" w:rsidP="00D7671B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6216A" w:rsidSect="00D96B3F">
          <w:pgSz w:w="16838" w:h="11906" w:orient="landscape"/>
          <w:pgMar w:top="851" w:right="1134" w:bottom="1440" w:left="1134" w:header="709" w:footer="709" w:gutter="0"/>
          <w:cols w:space="708"/>
          <w:docGrid w:linePitch="360"/>
        </w:sectPr>
      </w:pPr>
    </w:p>
    <w:p w:rsidR="00D7671B" w:rsidRPr="00D7671B" w:rsidRDefault="00D7671B" w:rsidP="00D7671B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Лицей.       </w:t>
      </w:r>
    </w:p>
    <w:p w:rsidR="005763CF" w:rsidRDefault="00D7671B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территории села функционирует теоретический лицей им. Д.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Танасогло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директором которого является учитель, педагог, </w:t>
      </w:r>
      <w:r w:rsidR="00862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Молодыка Валентина Васильевна. 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 </w:t>
      </w:r>
      <w:r w:rsidR="009954FC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лицея был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 нашей школе в 2010 году, но   лицейские классы отсутству</w:t>
      </w:r>
      <w:r w:rsidR="009954FC">
        <w:rPr>
          <w:rFonts w:ascii="Times New Roman" w:eastAsia="Times New Roman" w:hAnsi="Times New Roman" w:cs="Times New Roman"/>
          <w:sz w:val="28"/>
          <w:szCs w:val="28"/>
          <w:lang w:eastAsia="ru-RU"/>
        </w:rPr>
        <w:t>ют. Всего в лицее обучаются 159</w:t>
      </w:r>
      <w:r w:rsidR="009954FC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и гимназического цикла с</w:t>
      </w:r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1-9 классы. Всего работников 41</w:t>
      </w:r>
      <w:r w:rsidR="009954F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из них преподавателей 22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Прекрасный творческий коллектив, все педагоги </w:t>
      </w:r>
      <w:r w:rsidR="009954FC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 категорию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дидактическую степень, </w:t>
      </w:r>
      <w:r w:rsidR="009954FC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всецело они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 большой вклад в становление и в воспитание нашего подрастающего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</w:t>
      </w: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="0057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доказательством является то, что в</w:t>
      </w:r>
      <w:r w:rsidR="0034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 периоде показатели и результаты успеваемости учащихся на хорошем уровне. Учащиеся лицея являются призерами общешкольных, </w:t>
      </w:r>
      <w:r w:rsidR="005763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районных</w:t>
      </w:r>
      <w:r w:rsidR="0034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республиканских олимпиад</w:t>
      </w:r>
      <w:r w:rsidR="0057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65CC" w:rsidRPr="00D7671B" w:rsidRDefault="00061915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отчетного года администрация лицея очень активно принимала участие в общественной жизни села</w:t>
      </w:r>
      <w:r w:rsidR="0034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тесно сотрудничала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</w:t>
      </w:r>
      <w:proofErr w:type="spellStart"/>
      <w:r w:rsidR="00343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proofErr w:type="gramStart"/>
      <w:r w:rsidR="003439EF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="00343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роводимых</w:t>
      </w:r>
      <w:proofErr w:type="spellEnd"/>
      <w:r w:rsidR="00343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села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077" w:rsidRDefault="00D7671B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учебного заведен</w:t>
      </w:r>
      <w:r w:rsidR="00A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57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хорошем состоянии,</w:t>
      </w:r>
      <w:r w:rsidR="00A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отапливается, в прошлом 2018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проводился  текущий ремонт здания. </w:t>
      </w:r>
    </w:p>
    <w:p w:rsidR="005763CF" w:rsidRDefault="00A86347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>Законом</w:t>
      </w:r>
      <w:r w:rsidR="005F2397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>№</w:t>
      </w:r>
      <w:r w:rsidR="009A7077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>13 от 10.11.2017 года</w:t>
      </w:r>
      <w:proofErr w:type="gramStart"/>
      <w:r w:rsidR="009A7077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 xml:space="preserve"> О</w:t>
      </w:r>
      <w:proofErr w:type="gramEnd"/>
      <w:r w:rsidR="009A7077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 xml:space="preserve"> фонде «З</w:t>
      </w:r>
      <w:r w:rsidR="00D7671B" w:rsidRPr="00D7671B">
        <w:rPr>
          <w:rFonts w:ascii="Roboto" w:eastAsia="Times New Roman" w:hAnsi="Roboto" w:cs="Times New Roman"/>
          <w:b/>
          <w:bCs/>
          <w:sz w:val="26"/>
          <w:szCs w:val="26"/>
          <w:shd w:val="clear" w:color="auto" w:fill="FFFFFF"/>
          <w:lang w:eastAsia="ru-RU"/>
        </w:rPr>
        <w:t>доровое поколение»,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учащиеся младшего и старшего звена 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питаются бесплатно на эти цели выделены средства из регионального бюджета. </w:t>
      </w:r>
    </w:p>
    <w:p w:rsidR="00A86347" w:rsidRDefault="00A86347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Теоретического Лицея фу</w:t>
      </w:r>
      <w:r w:rsidR="00F967A4"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нкционируют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секции:</w:t>
      </w:r>
    </w:p>
    <w:p w:rsidR="009D1CE9" w:rsidRPr="009D1CE9" w:rsidRDefault="00A86347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екция </w:t>
      </w:r>
      <w:proofErr w:type="spell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поТэквандо</w:t>
      </w:r>
      <w:proofErr w:type="spell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тренер - Железогло Михаил Николаевич. Секцию посещают и мальч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и девочки, разных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CE9" w:rsidRPr="00C916C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Х</w:t>
      </w:r>
      <w:proofErr w:type="gramEnd"/>
      <w:r w:rsidR="009D1CE9" w:rsidRPr="00C916C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очется</w:t>
      </w:r>
      <w:proofErr w:type="spellEnd"/>
      <w:r w:rsidR="009D1CE9" w:rsidRPr="00C916C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отдать должное</w:t>
      </w:r>
      <w:r w:rsidR="00C916C1" w:rsidRPr="00C916C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Михаилу Николаевичу за то, что, благодаря ему эта секция функционирует на территории села</w:t>
      </w:r>
      <w:r w:rsidR="009D1CE9" w:rsidRPr="00C916C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</w:t>
      </w:r>
      <w:r w:rsidR="00C916C1" w:rsidRPr="00C916C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его </w:t>
      </w:r>
      <w:proofErr w:type="spellStart"/>
      <w:r w:rsidR="00C916C1" w:rsidRPr="00C916C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работа</w:t>
      </w:r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проводятся</w:t>
      </w:r>
      <w:proofErr w:type="spellEnd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на общественных началах и на бесплатной основе</w:t>
      </w:r>
      <w:r w:rsidR="00C916C1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. </w:t>
      </w:r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26.12.2018 г. в спортзале лицея им. Д. </w:t>
      </w:r>
      <w:proofErr w:type="spellStart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Танасогло</w:t>
      </w:r>
      <w:proofErr w:type="spellEnd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состоялась аттестация по </w:t>
      </w:r>
      <w:proofErr w:type="spellStart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таэквондо</w:t>
      </w:r>
      <w:proofErr w:type="spellEnd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на пояса, в соответствии с которым спортсмены, которые занимались в секции </w:t>
      </w:r>
      <w:proofErr w:type="spellStart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таэквондо</w:t>
      </w:r>
      <w:proofErr w:type="spellEnd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с. Кириет-Лунга сдавали экзамен на 10 куп (белый пояс) и 9 куп (бел</w:t>
      </w:r>
      <w:r w:rsid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о-желтый пояс). Экзамен включал</w:t>
      </w:r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в себя теоретическую часть, техническую - на знание базовой техники, и физическую </w:t>
      </w:r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lastRenderedPageBreak/>
        <w:t xml:space="preserve">подготовку. Экзамен принимали президент Национальной Федерации </w:t>
      </w:r>
      <w:proofErr w:type="spellStart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таэквондо</w:t>
      </w:r>
      <w:proofErr w:type="spellEnd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РМ (GTF) С. Балан (черный пояс, 7 дан) и член Совета Федерации </w:t>
      </w:r>
      <w:proofErr w:type="spellStart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таэквондо</w:t>
      </w:r>
      <w:proofErr w:type="spellEnd"/>
      <w:r w:rsidR="009D1CE9"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РМ (GTF) И. Лека (черный пояс, 1 дан). </w:t>
      </w:r>
    </w:p>
    <w:p w:rsidR="009D1CE9" w:rsidRDefault="009D1CE9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  <w:shd w:val="clear" w:color="auto" w:fill="F5F5F5"/>
        </w:rPr>
      </w:pPr>
      <w:r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Успешно сдали экзамен 12 учеников, которые занимались в секции, получив соответс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твующий аттестационный уровень. </w:t>
      </w:r>
    </w:p>
    <w:p w:rsidR="005763CF" w:rsidRDefault="009D1CE9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CE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Работает </w:t>
      </w:r>
      <w:r w:rsidRPr="009D1C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секция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вольной борьбе тренер является </w:t>
      </w:r>
      <w:proofErr w:type="gram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-Ж</w:t>
      </w:r>
      <w:proofErr w:type="gram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елезогло Владимир Иванович. Этот вид единоборство очень приветствуется и имеет успех у мальчиков и юношей. Ребята с большим удовольствием посещают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секцию. 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протяжении 2018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Владимир Иванович выезжал на районные и региональные турниры  на дружеские встречи в соседние села. Почти каждый раз наши начинающие спортсмены занимали призовые места. Единица  тренера содержится за с</w:t>
      </w:r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бюджета ДЮСШ г. Чадыр-Лунга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24.11.2018 года впервые в истории села прошел Региональный турнир по вольной борьбе в кот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ором участвовали </w:t>
      </w:r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населенных пунктов  </w:t>
      </w:r>
      <w:proofErr w:type="spellStart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вдарма</w:t>
      </w:r>
      <w:proofErr w:type="spellEnd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с.Джолтай</w:t>
      </w:r>
      <w:proofErr w:type="spellEnd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с.Бешгиоз</w:t>
      </w:r>
      <w:proofErr w:type="spellEnd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="004A0C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Чадыр-Лунга,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с.Томай</w:t>
      </w:r>
      <w:proofErr w:type="spellEnd"/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турнире боролись 85 спортсменов</w:t>
      </w:r>
      <w:r w:rsidR="00EE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9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весовых категориях. Очень радует то, что наши ребята показали хорошие результаты </w:t>
      </w:r>
      <w:r w:rsidR="00EE6B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заняли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E6BB3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EE6BB3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="00EE6BB3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="00EC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места.  </w:t>
      </w:r>
    </w:p>
    <w:p w:rsidR="005763CF" w:rsidRDefault="00EC1E9F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жизни наших ребят занимает секция по шашкам и шахматам. Тренером ребят является Дан Федор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Николаевич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63CF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5763CF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диница</w:t>
      </w:r>
      <w:proofErr w:type="spellEnd"/>
      <w:r w:rsidR="005763CF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тренера</w:t>
      </w:r>
      <w:r w:rsidR="00F967A4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за с</w:t>
      </w:r>
      <w:r w:rsidR="00F967A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бюджета ДЮСШ г. Чадыр-Лунга.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они участвовали в</w:t>
      </w:r>
      <w:r w:rsidR="00F967A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соревнованиях на уровне района</w:t>
      </w:r>
      <w:r w:rsidR="00F96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региона. Юные спортсмены достойно представляли наше село и занимали призовые места. </w:t>
      </w:r>
    </w:p>
    <w:p w:rsidR="00C05EBD" w:rsidRDefault="00F967A4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 можно отметить,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молодежь  и взрослое население села активно занимаются  в определенные дни футболом и волейболом</w:t>
      </w:r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спортивном зале и мини-футбольном поле лицея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671B" w:rsidRPr="009D1CE9" w:rsidRDefault="00F967A4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ahoma" w:hAnsi="Tahoma" w:cs="Tahoma"/>
          <w:color w:val="000000"/>
          <w:sz w:val="21"/>
          <w:szCs w:val="21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примэрия села выделила  денежные средства для проведения спортивных мероприятий пр</w:t>
      </w:r>
      <w:r w:rsid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>иуроченных к праздникам в сумме 8000 лей,</w:t>
      </w:r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приобретен</w:t>
      </w:r>
      <w:r w:rsidR="00C5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борцовский ковер</w:t>
      </w:r>
      <w:r w:rsidR="001B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1B5866" w:rsidRPr="001B5866">
        <w:rPr>
          <w:rFonts w:ascii="Times New Roman" w:eastAsia="Times New Roman" w:hAnsi="Times New Roman" w:cs="Times New Roman"/>
          <w:sz w:val="28"/>
          <w:szCs w:val="28"/>
          <w:lang w:eastAsia="ru-RU"/>
        </w:rPr>
        <w:t>920</w:t>
      </w:r>
      <w:r w:rsid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  <w:r w:rsidR="00C56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произвели текущий ремонт мини-футбольного поля на </w:t>
      </w:r>
      <w:r w:rsidR="00C565CC" w:rsidRP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</w:t>
      </w:r>
      <w:r w:rsidR="00E5717E" w:rsidRPr="00E57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10000 лей.</w:t>
      </w:r>
    </w:p>
    <w:p w:rsidR="00D7671B" w:rsidRPr="00D7671B" w:rsidRDefault="00C565CC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Доброй традицией стало, что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окончанию учебного года, после  сда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  государственных экзаменов 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9-ого класса выпуска 2017-2018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выехали на однодневную поездку по историческим местам Республики Молдова.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была организована однодневная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поездка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историческим местам Республики Молдова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и учителей школы, которые активно участвуют в общественных мероприятиях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proofErr w:type="spellEnd"/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этих поездок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примэрия выделила </w:t>
      </w:r>
      <w:r w:rsid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6500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леев. </w:t>
      </w:r>
    </w:p>
    <w:p w:rsidR="00D7671B" w:rsidRPr="00D7671B" w:rsidRDefault="00D7671B" w:rsidP="00D7671B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сад.</w:t>
      </w:r>
    </w:p>
    <w:p w:rsidR="00D7671B" w:rsidRPr="00D7671B" w:rsidRDefault="00D7671B" w:rsidP="00D7671B">
      <w:pPr>
        <w:shd w:val="clear" w:color="auto" w:fill="FFFFFF"/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D7671B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территории села функционирует Детский сад «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Чанжаас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И.о. Заведующей,  педагог Гюмюшлю Ирина Ивановна. </w:t>
      </w:r>
    </w:p>
    <w:p w:rsidR="00D7671B" w:rsidRPr="00D7671B" w:rsidRDefault="00061915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Всего работников 35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из них преподавателей 14. Коллектив  работает как большой слаженный механизм.  Воспитатели имеют высшее и среднее специальное образование. Все свои силы и старания они отдают на то чтобы,  дети дошкольного возраста были в тепле, уюте, накормлены и обучены всему, что  должен уметь ребенок дошкольного возраста.</w:t>
      </w:r>
    </w:p>
    <w:p w:rsidR="00D7671B" w:rsidRPr="00D7671B" w:rsidRDefault="00D7671B" w:rsidP="00D7671B">
      <w:pPr>
        <w:shd w:val="clear" w:color="auto" w:fill="FFFFFF"/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детском саду  имеетс</w:t>
      </w:r>
      <w:r w:rsidR="00061915">
        <w:rPr>
          <w:rFonts w:ascii="Times New Roman" w:eastAsia="Times New Roman" w:hAnsi="Times New Roman" w:cs="Times New Roman"/>
          <w:sz w:val="28"/>
          <w:szCs w:val="28"/>
          <w:lang w:eastAsia="ru-RU"/>
        </w:rPr>
        <w:t>я 5 групп,  которые посещают 104</w:t>
      </w:r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возраста. Детский сад является круглогодичным. Питание в детском саду очень хорошее. Здание отапливается. </w:t>
      </w:r>
      <w:r w:rsidR="0016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 был проведен косметический ремонт на сумму </w:t>
      </w:r>
      <w:r w:rsidR="00D95988" w:rsidRP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9000 лей</w:t>
      </w:r>
      <w:r w:rsidR="00160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гранту ФИСМ РМ  детский сад получил кухонную мебель для групп, 5 столов на сумму 9130 лей, приобрели инвентарь за счет средств местного бюджета на  сумму 7000 </w:t>
      </w:r>
      <w:proofErr w:type="spellStart"/>
      <w:r w:rsidR="0016014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proofErr w:type="gramStart"/>
      <w:r w:rsidR="00160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ходатайству  депутата Железогло  М.Н.  НСГ выделило  6000,0 лей на приобретение </w:t>
      </w:r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видеокамеры</w:t>
      </w:r>
      <w:r w:rsid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Pr="00D7671B" w:rsidRDefault="00D7671B" w:rsidP="00D767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Культуры.</w:t>
      </w:r>
    </w:p>
    <w:p w:rsidR="00D7671B" w:rsidRPr="00D7671B" w:rsidRDefault="00D7671B" w:rsidP="00D7671B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На территории села функционирует Дом  культу</w:t>
      </w:r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>ры.  Всего работников   6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сотрудников.  Работает данное учреждение по утвержденному плану, проводят мероприятия</w:t>
      </w:r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населения села. В ходе длительных совместных переговоров организованных между </w:t>
      </w:r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Депутатом, </w:t>
      </w:r>
      <w:proofErr w:type="spellStart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примаром</w:t>
      </w:r>
      <w:proofErr w:type="spellEnd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координатором  </w:t>
      </w:r>
      <w:proofErr w:type="spellStart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агенства</w:t>
      </w:r>
      <w:proofErr w:type="spellEnd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ТИКА в РМ </w:t>
      </w:r>
      <w:proofErr w:type="spellStart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Селда</w:t>
      </w:r>
      <w:proofErr w:type="spellEnd"/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Езденоглу</w:t>
      </w:r>
      <w:proofErr w:type="spellEnd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примэрия </w:t>
      </w:r>
      <w:proofErr w:type="spellStart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ириет-Лунга</w:t>
      </w:r>
      <w:proofErr w:type="spellEnd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подписала </w:t>
      </w:r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договор о намерении реализации совместного  проекта ремонт Дома Культуры в селе Кириет-Лунга на сумму 121240,0 евро. </w:t>
      </w:r>
      <w:proofErr w:type="spellStart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Грантовая</w:t>
      </w:r>
      <w:proofErr w:type="spellEnd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составляющая 88670,0 евро от Агентства ТИКА и 32570,0 евро контрибуция примэрии с. Кириет-Лунга. </w:t>
      </w:r>
      <w:proofErr w:type="gramStart"/>
      <w:r w:rsidR="001B0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была проведена огромная работа: отремонтирована крыша, установлены </w:t>
      </w:r>
      <w:r w:rsidR="00B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водостоки, отремонтирован коридор, фойе, зал, сцена, </w:t>
      </w:r>
      <w:proofErr w:type="spellStart"/>
      <w:r w:rsidR="00BD4A6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гримерки</w:t>
      </w:r>
      <w:proofErr w:type="spellEnd"/>
      <w:r w:rsidR="00BD4A6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запасные выходы, заменены окна, двери первого этажа, частично отремонтированы наружные  ступени.</w:t>
      </w:r>
      <w:proofErr w:type="gramEnd"/>
      <w:r w:rsidR="00BD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колоссальная работа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 сентябре месяце работы были приостановлены. Этому предшествовало много </w:t>
      </w:r>
      <w:proofErr w:type="gramStart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proofErr w:type="gramEnd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разрешались до конца 2018 года. Работы будут продолжены в текущем году. Не смотря на то, что в здании шел ремонт в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отчетном периоде были организованы и проведены мероприятия: Новогодний карнавал, рождественские праздники,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участиефольклорного</w:t>
      </w:r>
      <w:proofErr w:type="spellEnd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27D0E"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Kireteanseslar</w:t>
      </w:r>
      <w:proofErr w:type="spellEnd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января Рождественские колядки в г. Комрат </w:t>
      </w:r>
      <w:r w:rsidR="00F5580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съемки на ГРТ,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5 фев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</w:t>
      </w:r>
      <w:proofErr w:type="gramStart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афганца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23 февраля, 8 марта, </w:t>
      </w:r>
      <w:r w:rsidR="00F5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F55809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подворья «</w:t>
      </w:r>
      <w:proofErr w:type="spellStart"/>
      <w:r w:rsidR="00F55809"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KiredeaHosgeldiniz</w:t>
      </w:r>
      <w:proofErr w:type="spellEnd"/>
      <w:r w:rsidR="00F55809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празднике </w:t>
      </w:r>
      <w:proofErr w:type="spellStart"/>
      <w:r w:rsidR="00F55809">
        <w:rPr>
          <w:rFonts w:ascii="Times New Roman" w:eastAsia="Times New Roman" w:hAnsi="Times New Roman" w:cs="Times New Roman"/>
          <w:sz w:val="28"/>
          <w:szCs w:val="28"/>
          <w:lang w:eastAsia="ru-RU"/>
        </w:rPr>
        <w:t>Хедерлез</w:t>
      </w:r>
      <w:proofErr w:type="spellEnd"/>
      <w:r w:rsidR="00F558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гдеучаствовали</w:t>
      </w:r>
      <w:proofErr w:type="spellEnd"/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на приготовление национальных </w:t>
      </w:r>
      <w:proofErr w:type="spellStart"/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</w:t>
      </w:r>
      <w:r w:rsidR="00F558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Булгур</w:t>
      </w:r>
      <w:proofErr w:type="spellEnd"/>
      <w:r w:rsidR="00F5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Шурпа, 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мая, 22 мая День и храм села (Спорт мероприя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тия), 1 июня День защиты детей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 августа День провозглашения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(Спорт мероприятия), 1 октября  день пожилого человека, 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24.11.2018 года фестиваль </w:t>
      </w:r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«Творчество и разнообразие», конкурс «Экспонат для моего </w:t>
      </w:r>
      <w:proofErr w:type="spellStart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музия</w:t>
      </w:r>
      <w:proofErr w:type="spellEnd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выставки народных умельц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праздничный фуршет, </w:t>
      </w:r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 творческих коллективов и артистов населенных пунктов </w:t>
      </w:r>
      <w:proofErr w:type="spellStart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вдарма</w:t>
      </w:r>
      <w:proofErr w:type="spellEnd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с.Кириет-Лунга</w:t>
      </w:r>
      <w:proofErr w:type="spellEnd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="00927D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Твардица</w:t>
      </w:r>
      <w:proofErr w:type="spellEnd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Джолтай</w:t>
      </w:r>
      <w:proofErr w:type="spellEnd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Бешгиоз,с</w:t>
      </w:r>
      <w:proofErr w:type="spellEnd"/>
      <w:r w:rsidR="00927D0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Валя-Пержей</w:t>
      </w:r>
      <w:r w:rsid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декабря  </w:t>
      </w:r>
      <w:r w:rsid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- 23 годовщина   п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ринятия  Закона об особом  правовом статусе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Гагауз Ери. </w:t>
      </w:r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эти мероприятия в 2018 году </w:t>
      </w:r>
      <w:r w:rsid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выделены финансовые средства в сумме  30,0 тыс. лей.</w:t>
      </w:r>
    </w:p>
    <w:p w:rsidR="00D7671B" w:rsidRPr="00D7671B" w:rsidRDefault="00D7671B" w:rsidP="00D76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Сельская библиотека.</w:t>
      </w:r>
    </w:p>
    <w:p w:rsidR="009D170E" w:rsidRDefault="006F52F5" w:rsidP="006F52F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Доме</w:t>
      </w:r>
      <w:r w:rsidR="00C05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функционирует сельская библиотека.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</w:t>
      </w:r>
      <w:proofErr w:type="gram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имеем 4 компьютера и доступ к интернету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80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составляет 12187 книг. В 2018 году получено 46 книг на гагаузском языке и 6 молдавском.</w:t>
      </w:r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иблиотекарем</w:t>
      </w:r>
      <w:r w:rsidR="009D17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17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</w:t>
      </w:r>
      <w:proofErr w:type="gramStart"/>
      <w:r w:rsidR="009D17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</w:t>
      </w:r>
      <w:proofErr w:type="gramEnd"/>
      <w:r w:rsidR="009D17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приуроченные к </w:t>
      </w:r>
      <w:r w:rsidR="009D17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мероприятиям, которые проводились на уровне села, а именно:  Ко дню афганца, ко Дню победы, выставка С</w:t>
      </w:r>
      <w:r w:rsidR="009D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 мое село родное,  и др. с информацией на </w:t>
      </w:r>
      <w:r w:rsidR="009D170E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 села Кириет-Лунга </w:t>
      </w:r>
      <w:proofErr w:type="spell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Chirietlunga</w:t>
      </w:r>
      <w:proofErr w:type="spell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md</w:t>
      </w:r>
      <w:proofErr w:type="spellEnd"/>
      <w:r w:rsidR="009D1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сельская библиотека является центром</w:t>
      </w:r>
      <w:r w:rsidR="001C6BC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проводят свои репетиции фольклорный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 «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Kireteanseslar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4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170E" w:rsidRPr="009D170E" w:rsidRDefault="009D170E" w:rsidP="00D767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 по пошиву национальной одежды. </w:t>
      </w:r>
    </w:p>
    <w:p w:rsidR="00D7671B" w:rsidRPr="00D7671B" w:rsidRDefault="009D170E" w:rsidP="00BA7C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центре работает один мастер. На протяжении всего 2018 года мастером были изготовлены работ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орнамент, которые были выставлены на фестивалях</w:t>
      </w:r>
      <w:r w:rsid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выставках</w:t>
      </w:r>
      <w:r w:rsidR="00D959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региональном так и на республиканском  уровне</w:t>
      </w:r>
      <w:r w:rsid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Были пошиты национальные сценические костюмы для фольклорного</w:t>
      </w:r>
      <w:r w:rsidR="00BA7CAC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</w:t>
      </w:r>
      <w:r w:rsid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A7CAC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A7CAC"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Kiretean</w:t>
      </w:r>
      <w:r w:rsidR="00BA7CAC" w:rsidRPr="00093F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seslar</w:t>
      </w:r>
      <w:proofErr w:type="spellEnd"/>
      <w:r w:rsidR="00BA7CAC" w:rsidRP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proofErr w:type="gramStart"/>
      <w:r w:rsid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093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для центра был приобретен инвентарь на общую сумму 8145,0 лей.</w:t>
      </w:r>
    </w:p>
    <w:p w:rsidR="00D7671B" w:rsidRPr="00D7671B" w:rsidRDefault="00D7671B" w:rsidP="00D76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Pr="00D7671B" w:rsidRDefault="00D7671B" w:rsidP="00D76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здоровья.</w:t>
      </w:r>
    </w:p>
    <w:p w:rsidR="00D7671B" w:rsidRPr="00D7671B" w:rsidRDefault="00D7671B" w:rsidP="00D76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Pr="00D7671B" w:rsidRDefault="00D7671B" w:rsidP="005E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села </w:t>
      </w:r>
      <w:r w:rsidR="005E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функционирует Офис Семейных Врачей</w:t>
      </w:r>
      <w:r w:rsidR="005E3E2F"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всего</w:t>
      </w:r>
      <w:r w:rsidRPr="00D7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сотрудников. На протяжении нескольких лет в селе отсутствует постоянный врач.</w:t>
      </w:r>
    </w:p>
    <w:p w:rsidR="00BA7CAC" w:rsidRDefault="00D7671B" w:rsidP="005E3E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села </w:t>
      </w:r>
      <w:r w:rsidR="005E3E2F"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испытывают большие</w:t>
      </w:r>
      <w:r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трудности. Периодически к </w:t>
      </w:r>
      <w:r w:rsidR="005E3E2F"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командируются</w:t>
      </w:r>
      <w:r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врачи из районного центра, но это только в определенные дни.   Население села получает   медицинскую </w:t>
      </w:r>
      <w:r w:rsidR="005E3E2F"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можно</w:t>
      </w:r>
      <w:r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сказать лимитировано.  Вопрос о назначении нам постоянного семейного врача, находится на постоянном контроле ПУЗ </w:t>
      </w:r>
      <w:proofErr w:type="gramStart"/>
      <w:r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Чадыр-Лунга. Кроме этого отсутствует аптечный пункт. Население не имеет возможности приобретать лекарства первой необходимости и льготные лекарства.  </w:t>
      </w:r>
      <w:r w:rsidR="005E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разрешения данного вопроса  местным Советом села было принято решение о </w:t>
      </w:r>
      <w:proofErr w:type="spellStart"/>
      <w:r w:rsidR="005E3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</w:t>
      </w:r>
      <w:r w:rsidR="005E3E2F"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</w:t>
      </w:r>
      <w:proofErr w:type="spellEnd"/>
      <w:r w:rsidR="005E3E2F" w:rsidRP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Чадыр-Лунга</w:t>
      </w:r>
      <w:r w:rsidR="005E3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существующего помещения при </w:t>
      </w:r>
      <w:r w:rsidR="005E3E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Офисе Семейных Врачей 10,5 кв. для предоставления </w:t>
      </w:r>
      <w:r w:rsidR="00AE25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данного помещения под аптеку через аукцион.</w:t>
      </w:r>
    </w:p>
    <w:p w:rsidR="00D7671B" w:rsidRPr="00BA7CAC" w:rsidRDefault="00D7671B" w:rsidP="00BA7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сфера.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Социальными  работн</w:t>
      </w:r>
      <w:r w:rsidR="00AE258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иками примэрии обслуживаются  27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одиноких  престарелых граждан села из</w:t>
      </w:r>
      <w:r w:rsidR="00AE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них: пенсионеров по возрасту 20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инвалидов 7. 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Социальный ассистент.</w:t>
      </w:r>
    </w:p>
    <w:p w:rsidR="00D7671B" w:rsidRPr="00D7671B" w:rsidRDefault="00BA7CAC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2018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   с     Фонда  социальной поддержки населения  АТО </w:t>
      </w:r>
      <w:proofErr w:type="spell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было получено материальная помощь:  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 заявлениям</w:t>
      </w:r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 2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тыс. леев   </w:t>
      </w:r>
    </w:p>
    <w:p w:rsidR="00D7671B" w:rsidRPr="00D7671B" w:rsidRDefault="009C43A8" w:rsidP="00D7671B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выделено   на 35 человек в сумме  38300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лей.</w:t>
      </w:r>
    </w:p>
    <w:p w:rsidR="00D7671B" w:rsidRPr="00D7671B" w:rsidRDefault="009C43A8" w:rsidP="00D7671B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заявлениям свыше 2000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лей</w:t>
      </w:r>
    </w:p>
    <w:p w:rsidR="00D7671B" w:rsidRPr="00D7671B" w:rsidRDefault="00D7671B" w:rsidP="00D7671B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выделено на 5 человека сумма 17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000 лей.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 списков</w:t>
      </w:r>
      <w:proofErr w:type="gramEnd"/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7671B" w:rsidRPr="00D7671B" w:rsidRDefault="009C43A8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Защиты детей 4500 лей, - 9 детей по 500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лей,</w:t>
      </w:r>
    </w:p>
    <w:p w:rsidR="00D7671B" w:rsidRPr="00D7671B" w:rsidRDefault="00D7671B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E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03.12.2018 г.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людей с ограниченными возможностями </w:t>
      </w:r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степени </w:t>
      </w:r>
      <w:proofErr w:type="gramStart"/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тяжести 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выделено 13500 лей получили</w:t>
      </w:r>
      <w:proofErr w:type="gramEnd"/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27чел. п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500 лей. </w:t>
      </w:r>
    </w:p>
    <w:p w:rsidR="00D7671B" w:rsidRPr="00D7671B" w:rsidRDefault="00D7671B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за холодный период времени за 5 месяцев от Исполни</w:t>
      </w:r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тельного Комитета </w:t>
      </w:r>
      <w:proofErr w:type="spellStart"/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- 292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500 лей.</w:t>
      </w:r>
    </w:p>
    <w:p w:rsidR="00D7671B" w:rsidRPr="00D7671B" w:rsidRDefault="00D7671B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пособие роженицам за рождение дете</w:t>
      </w:r>
      <w:r w:rsidR="00D7427E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 первенца 1000 лей получили 2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- и за второго и </w:t>
      </w:r>
      <w:r w:rsidR="00D7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последующих 600 леев получили 14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семей.</w:t>
      </w:r>
    </w:p>
    <w:p w:rsidR="00D7671B" w:rsidRPr="00D7671B" w:rsidRDefault="00D7671B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Оформлены на социальное пособие, в то</w:t>
      </w:r>
      <w:r w:rsidR="009C43A8">
        <w:rPr>
          <w:rFonts w:ascii="Times New Roman" w:eastAsia="Times New Roman" w:hAnsi="Times New Roman" w:cs="Times New Roman"/>
          <w:sz w:val="28"/>
          <w:szCs w:val="28"/>
          <w:lang w:eastAsia="ru-RU"/>
        </w:rPr>
        <w:t>м числе и за холодный период 229</w:t>
      </w:r>
      <w:r w:rsidR="00C82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  <w:proofErr w:type="gramEnd"/>
    </w:p>
    <w:p w:rsidR="00D7671B" w:rsidRPr="00D7671B" w:rsidRDefault="00C82C76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Положительных 200 человек</w:t>
      </w:r>
    </w:p>
    <w:p w:rsidR="00D7671B" w:rsidRDefault="00C82C76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Отрицательных 29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C82C76" w:rsidRDefault="00C82C76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примэрии по решению местного совета  семье</w:t>
      </w:r>
      <w:r w:rsidR="00AB22BB" w:rsidRP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Арабаджи</w:t>
      </w:r>
      <w:proofErr w:type="spellEnd"/>
      <w:r w:rsidR="00AB22BB" w:rsidRP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Домники</w:t>
      </w:r>
      <w:proofErr w:type="spellEnd"/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лечение дочери 5000 лей.</w:t>
      </w:r>
    </w:p>
    <w:p w:rsidR="00C82C76" w:rsidRPr="00820A23" w:rsidRDefault="00C82C76" w:rsidP="00820A2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пособие роженицам за рождение детей</w:t>
      </w:r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местного совета</w:t>
      </w:r>
      <w:r w:rsidR="00D7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выделено</w:t>
      </w:r>
      <w:r w:rsidR="0082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примэрии 9000 лей</w:t>
      </w:r>
      <w:r w:rsidR="00D7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1000  лей 9 семьям–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D7427E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="00820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 семье Березовых  у которых родилась двойня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Гуманитарная помощь.</w:t>
      </w:r>
    </w:p>
    <w:p w:rsidR="00D7671B" w:rsidRDefault="00D7671B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подарки  детям участвовавшие в проведении праздника на Рождество в св. Никольской Церкви  в количестве 30 штук.</w:t>
      </w:r>
    </w:p>
    <w:p w:rsidR="00AE258D" w:rsidRPr="00D7671B" w:rsidRDefault="00AE258D" w:rsidP="00D7671B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подарки детям дошкольного образования от Церкви Христиан Баптистов в количестве 105 штук</w:t>
      </w:r>
      <w:r w:rsidR="00B4245D">
        <w:rPr>
          <w:rFonts w:ascii="Times New Roman" w:eastAsia="Times New Roman" w:hAnsi="Times New Roman" w:cs="Times New Roman"/>
          <w:sz w:val="28"/>
          <w:szCs w:val="28"/>
          <w:lang w:eastAsia="ru-RU"/>
        </w:rPr>
        <w:t>и  25 подарков  для детей в возрасте от 3-10 лет  Церкви Адвентистов 7 дня.</w:t>
      </w:r>
    </w:p>
    <w:p w:rsidR="00D7671B" w:rsidRPr="00BA7CAC" w:rsidRDefault="00D7671B" w:rsidP="00BA7C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</w:t>
      </w:r>
      <w:r w:rsidR="00BA7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ничество с ОО «</w:t>
      </w:r>
      <w:proofErr w:type="gramStart"/>
      <w:r w:rsidR="00BA7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Дающий</w:t>
      </w:r>
      <w:proofErr w:type="gramEnd"/>
      <w:r w:rsidR="00BA7C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Надежду».</w:t>
      </w:r>
    </w:p>
    <w:p w:rsidR="00D7671B" w:rsidRPr="00D7671B" w:rsidRDefault="00BA7CAC" w:rsidP="00D767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протяжении 2018</w:t>
      </w:r>
      <w:r w:rsidR="00D7671B"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года  усилиями членов Общественного объединения, сестрам и братьям Церквей Христиан Баптистов с. Кириет-Лунга, Германии здание ремонтировалось и обустраивалось.     </w:t>
      </w:r>
    </w:p>
    <w:p w:rsidR="00D7671B" w:rsidRPr="00D7671B" w:rsidRDefault="00D7671B" w:rsidP="00D767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Инициативная группа добровольцев волонтеров и    доноров, вот уже </w:t>
      </w:r>
    </w:p>
    <w:p w:rsidR="00D7671B" w:rsidRPr="00D7671B" w:rsidRDefault="00BA7CAC" w:rsidP="00D767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четвертый</w:t>
      </w:r>
      <w:r w:rsidR="005155C2"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proofErr w:type="spellEnd"/>
      <w:r w:rsidR="005155C2"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> подряд</w:t>
      </w:r>
      <w:r w:rsidR="00D7671B" w:rsidRPr="00D767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 оказывают помощь  семьям,  детям, которые находятся в степени риска и нуждаются в особой поддержке.  </w:t>
      </w:r>
      <w:r w:rsidR="00AE25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Центре экстренной помощи организовано горячее питание 3 дня в неделю для </w:t>
      </w:r>
      <w:r w:rsidR="005155C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25 </w:t>
      </w:r>
      <w:r w:rsidR="00AE258D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AE41E6">
        <w:rPr>
          <w:rFonts w:ascii="Times New Roman" w:eastAsia="Calibri" w:hAnsi="Times New Roman" w:cs="Times New Roman"/>
          <w:sz w:val="28"/>
          <w:szCs w:val="28"/>
          <w:lang w:eastAsia="ru-RU"/>
        </w:rPr>
        <w:t>, семьи которых находятся в ситуации риска</w:t>
      </w:r>
      <w:r w:rsidR="005F14BD">
        <w:rPr>
          <w:rFonts w:ascii="Times New Roman" w:eastAsia="Calibri" w:hAnsi="Times New Roman" w:cs="Times New Roman"/>
          <w:sz w:val="28"/>
          <w:szCs w:val="28"/>
          <w:lang w:eastAsia="ru-RU"/>
        </w:rPr>
        <w:t>, один раз в неделю семьи могут пользоваться услугами гигиены, то есть могут принять душ, постирать вещи  в стиральной автомат машине. Волонтеры из этого Центра обучают детей вязанию и работе по дереву.</w:t>
      </w:r>
    </w:p>
    <w:p w:rsidR="00D7671B" w:rsidRPr="00D7671B" w:rsidRDefault="00D7671B" w:rsidP="00D7671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Общественные  организации.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села  функционирует совет 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Старешин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села. П</w:t>
      </w:r>
      <w:r w:rsidR="005F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редседателем совета старейшин является 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Дьяков Иван Георгиевич</w:t>
      </w:r>
      <w:r w:rsidR="005F1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5F14BD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старейшин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закрепили своих советников за улицами. На добровольных началах всячески помогают  в решении наболевших проблем села.  Проводят свои заседания  на которых обсуждают вопросы, которые волнуют граждан села</w:t>
      </w: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свои решения, ходатайства направляют   в совет старейшин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решения. Благодаря инициативе председателя совета старейшин и членам совета старейшин был организован благотворительный обед  ко дню пожилого человека. Хочется пожелать им огромного здоровья и выразить 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огромную благодарность всем советникам совета старейшин за их инициативность, поддержку, за мудрость, за веру в завтрашний день за то, что они у нас  есть.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 зарегистрированы НПО: </w:t>
      </w: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родителей при ТЛ им. Д.</w:t>
      </w:r>
      <w:r w:rsidR="00AB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Танасогло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руководителем которого является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Дюльгер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Ассоциация родителей детского сада руководителем, которого является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Бихол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О.Х., ОО «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YARDIMGI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руководителем, которого является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Кюркчу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Г.И., ОО «</w:t>
      </w:r>
      <w:r w:rsidRPr="00D767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DORULUC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руководителем, которого является Гюмюшлю Д.Н. «Дающий Надежду»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Иванчева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  <w:proofErr w:type="gramEnd"/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МП «КИРИЕТПРИМ»  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 на территории села,  в стабильном режиме Предприятие осуществляет свою деятельность в соответствии с Уставом, руководствуются нормативными актами и законодательством  АТО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РМ. Осуществляет доставку воды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водораздатчиками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реализацию воды  по </w:t>
      </w: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водопроводу</w:t>
      </w:r>
      <w:proofErr w:type="gram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осуществляют централизованные услуги по  вывозу мусора.    Работа ведется по утвержденному графику. Село поделено на 4 сектора. Мусор вывозится соответственно 4 дня в неделю. Предприяти</w:t>
      </w:r>
      <w:r w:rsid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работает на хозрасчете. В 2018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получила спонсорскую помощь от ОО «Знание, Воспитание, Образование» в </w:t>
      </w:r>
      <w:r w:rsidR="0007728C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134640</w:t>
      </w:r>
      <w:r w:rsidR="005F14BD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5F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лей.</w:t>
      </w:r>
      <w:r w:rsidR="005F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proofErr w:type="gramStart"/>
      <w:r w:rsidR="005F14B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5F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</w:t>
      </w:r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Предприятие</w:t>
      </w:r>
      <w:r w:rsidR="005F1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работало в авральном режиме, кроме того, что они предоставляли свои непосредственные услуги</w:t>
      </w:r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населению по доставке воды </w:t>
      </w:r>
      <w:proofErr w:type="spellStart"/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водраздатчиками</w:t>
      </w:r>
      <w:proofErr w:type="spellEnd"/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вывозу мусора непосредственно занимались мероприятиями связанными по  подключению домовладений села к централизованным сетям водоснабжения. Хочу </w:t>
      </w:r>
      <w:proofErr w:type="gramStart"/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выразить огромную благодарность работникам МП особенно руководитель данного предприятия Железогло Петр Ф</w:t>
      </w:r>
      <w:r w:rsidR="00B4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едоровичу  и бухгалтеру </w:t>
      </w:r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</w:t>
      </w:r>
      <w:proofErr w:type="gramEnd"/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Ольге Васильевне.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Пожарная служба.</w:t>
      </w:r>
    </w:p>
    <w:p w:rsidR="0007728C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Пожарную безопасность села осуществляют  3 водителя  пожарной  службы посменно. В  эксплуатации пожарной службы имеется техника  пожарная 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машина </w:t>
      </w:r>
      <w:r w:rsid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66 1982 года выпуска. В 2018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 бригад</w:t>
      </w:r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пожарной службы осуществила 14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выездов. </w:t>
      </w:r>
      <w:r w:rsid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пожарная служба села получила гуманитарную помощь от ТИКА в виде оборудования инвентаря для тушения </w:t>
      </w:r>
      <w:r w:rsidR="00077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пожаров, а именно:</w:t>
      </w:r>
    </w:p>
    <w:p w:rsidR="00D7671B" w:rsidRPr="00D7671B" w:rsidRDefault="0007728C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Мотопомпу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рукав пожарный, ствол пожарный, боевая одежда, каски</w:t>
      </w:r>
      <w:r w:rsidR="0089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сумму 30277 лей. </w:t>
      </w:r>
      <w:r w:rsidR="00BA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самым важным событием и прорывом для данной службы в 2018 году был</w:t>
      </w:r>
      <w:r w:rsidR="00B4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 долгожданный</w:t>
      </w:r>
      <w:r w:rsidR="0073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электросна</w:t>
      </w:r>
      <w:r w:rsidR="00B4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бжение пожарно-постовой службы  в сумме </w:t>
      </w:r>
      <w:r w:rsidR="007327FE">
        <w:rPr>
          <w:rFonts w:ascii="Times New Roman" w:eastAsia="Times New Roman" w:hAnsi="Times New Roman" w:cs="Times New Roman"/>
          <w:sz w:val="28"/>
          <w:szCs w:val="28"/>
          <w:lang w:eastAsia="ru-RU"/>
        </w:rPr>
        <w:t>96800 леев.</w:t>
      </w:r>
    </w:p>
    <w:p w:rsidR="00D7671B" w:rsidRPr="00D7671B" w:rsidRDefault="00D7671B" w:rsidP="00D7671B">
      <w:pPr>
        <w:tabs>
          <w:tab w:val="left" w:pos="339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 села.</w:t>
      </w: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71B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 </w:t>
      </w:r>
      <w:proofErr w:type="gram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27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7327FE">
        <w:rPr>
          <w:rFonts w:ascii="Times New Roman" w:eastAsia="Times New Roman" w:hAnsi="Times New Roman" w:cs="Times New Roman"/>
          <w:sz w:val="28"/>
          <w:szCs w:val="28"/>
          <w:lang w:eastAsia="ru-RU"/>
        </w:rPr>
        <w:t>ае  и в сентябре- октябре 2018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примэрия организовала и провела   Двухмесячники по благоустройству и озеленению села. В ходе работ были  проведены работы по буртованию сельской мусоросвалки. Убраны были от дикой поросли территории двух кладбищ, вывезен мусор, очищена  пойма реки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Лунга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территория стадиона. В эти мероприятия были вовлечены все бюджетные учреждения, службы, МП, с/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предприятия, экономические агенты, жители и общественность села. Большую помощь оказали учащиеся ТЛ им.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Д.Танасогло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Выражаю от имени примэрии благодарность всем кто не остался равнодушным. </w:t>
      </w:r>
      <w:r w:rsidR="007327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 2018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грейдирование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селу </w:t>
      </w:r>
      <w:r w:rsidR="00F4015B" w:rsidRPr="00F401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9</w:t>
      </w:r>
      <w:r w:rsidR="00F4015B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F4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</w:p>
    <w:p w:rsidR="00F4015B" w:rsidRDefault="00F4015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месяце 2018 года был приобретен газовый регулятор на ул. Мира в сумме 9000,0 лей. По программе МЧС РМ примэрией села были приобретены пожарные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сумму 3500 лей и были установлены одиноким пенсионерам и многодетной семье. В первой половине отчетного года были проведены работы по замене электросетей по улицам села, после чего необходимо было восстановить уличное освещение села. На эти цели из бюджета примэрии было выделено 95000</w:t>
      </w:r>
      <w:r w:rsidR="007E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леев из них 40300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0A3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</w:t>
      </w:r>
      <w:r w:rsidR="007E0A34">
        <w:rPr>
          <w:rFonts w:ascii="Times New Roman" w:eastAsia="Times New Roman" w:hAnsi="Times New Roman" w:cs="Times New Roman"/>
          <w:sz w:val="28"/>
          <w:szCs w:val="28"/>
          <w:lang w:eastAsia="ru-RU"/>
        </w:rPr>
        <w:t>54700  леев – услуги по ремонту.</w:t>
      </w:r>
    </w:p>
    <w:p w:rsidR="00D4366B" w:rsidRPr="00D7671B" w:rsidRDefault="00D4366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проект на канализацию и очистные сооружения на сумму 173,2 тыс. лей.</w:t>
      </w:r>
    </w:p>
    <w:p w:rsidR="00D7671B" w:rsidRPr="00D7671B" w:rsidRDefault="00D7671B" w:rsidP="00D7671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программы по капитальным вложениям</w:t>
      </w:r>
      <w:r w:rsidR="00AE4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грантов</w:t>
      </w:r>
      <w:r w:rsidRPr="00D767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реализации программы капитальных вложений по АТО </w:t>
      </w:r>
      <w:proofErr w:type="spellStart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села были осуществлены  следующие работы: </w:t>
      </w:r>
    </w:p>
    <w:p w:rsidR="003B2908" w:rsidRDefault="003B2908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2018 году завершился</w:t>
      </w:r>
      <w:r w:rsidR="00D7671B" w:rsidRPr="007E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ремонт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административного здания примэрии.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примэрии было выделено 24570 лей на приобретение  металлических решеток</w:t>
      </w:r>
      <w:r w:rsidR="00B4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окон и двери</w:t>
      </w:r>
      <w:r w:rsidR="00B7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7A8" w:rsidRDefault="00D7671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8E47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Ре</w:t>
      </w:r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шением местного совета за № 19/</w:t>
      </w:r>
      <w:r w:rsidR="00DE43E7">
        <w:rPr>
          <w:rFonts w:ascii="Times New Roman" w:eastAsia="Times New Roman" w:hAnsi="Times New Roman" w:cs="Times New Roman"/>
          <w:sz w:val="28"/>
          <w:szCs w:val="28"/>
          <w:lang w:eastAsia="ru-RU"/>
        </w:rPr>
        <w:t>5 от 19.10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 «О приоритетности внедрения проектов капитальных инвестици</w:t>
      </w:r>
      <w:r w:rsidR="008E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 был утвержден </w:t>
      </w:r>
      <w:r w:rsidR="00036E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строительство</w:t>
      </w:r>
      <w:r w:rsidR="008E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водопр</w:t>
      </w:r>
      <w:r w:rsidR="001B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оводных сетей </w:t>
      </w:r>
      <w:proofErr w:type="gramStart"/>
      <w:r w:rsidR="001B37A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B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Кириет-Лунга</w:t>
      </w: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37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было проведено в  два этапа.</w:t>
      </w:r>
    </w:p>
    <w:p w:rsidR="003A57E4" w:rsidRDefault="001B37A8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строительства был проведен тендер. По итогам тендера победила фирма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VALDCON</w:t>
      </w:r>
      <w:r w:rsidRPr="001B37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GRUPSRL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 свою реализацию 28.06.2018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построено 13,0</w:t>
      </w:r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proofErr w:type="gramStart"/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E4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одопроводных сетей</w:t>
      </w:r>
      <w:r w:rsidR="00036E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</w:t>
      </w:r>
      <w:r w:rsidR="00B4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колодец</w:t>
      </w:r>
      <w:r w:rsidR="0003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 пожарных гидрантов.  </w:t>
      </w:r>
      <w:r w:rsidR="003A57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проекта</w:t>
      </w:r>
      <w:r w:rsidR="00B4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составила</w:t>
      </w:r>
      <w:r w:rsidR="003A5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3356828,0 леев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  <w:r w:rsidR="003A5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средства региона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5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288528,0 лей,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местного значения </w:t>
      </w:r>
      <w:r w:rsidR="003A57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57E4">
        <w:rPr>
          <w:rFonts w:ascii="Times New Roman" w:eastAsia="Times New Roman" w:hAnsi="Times New Roman" w:cs="Times New Roman"/>
          <w:sz w:val="28"/>
          <w:szCs w:val="28"/>
          <w:lang w:eastAsia="ru-RU"/>
        </w:rPr>
        <w:t>068300,0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E40" w:rsidRDefault="001B37A8" w:rsidP="00002EA6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Примэрией села Кириет-Лунга был проведен тендер на оставшиеся средства по программе капитальных инвестиций и на выигранный грант из Посольства Польши. По итогам тендера победила фирма</w:t>
      </w:r>
      <w:r w:rsidR="00F626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2E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CLIMATEC</w:t>
      </w:r>
      <w:r w:rsidR="00F626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SRL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2EA6" w:rsidRDefault="00F62667" w:rsidP="00002EA6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построено 4,5 км</w:t>
      </w:r>
      <w:proofErr w:type="gramStart"/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одопроводных сетей, установлено 6 колодцев,</w:t>
      </w:r>
      <w:r w:rsidR="004C2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роизведен прокол </w:t>
      </w:r>
      <w:r w:rsidR="004C2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дорогой республиканского значения</w:t>
      </w:r>
      <w:r w:rsidR="00002E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="00002EA6" w:rsidRP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водопроводной сети по ул. Комсомольская, Жданова, Чапаева, Калинина.</w:t>
      </w:r>
      <w:r w:rsidR="001B5866" w:rsidRPr="001B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проекта 955733,0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лея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</w:t>
      </w:r>
      <w:r w:rsidR="004C2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них: грант</w:t>
      </w:r>
      <w:r w:rsidR="001B5866" w:rsidRPr="001B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Посольства Польши 542 640,0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лей,  средства местного значения </w:t>
      </w:r>
      <w:r w:rsidR="00473298">
        <w:rPr>
          <w:rFonts w:ascii="Times New Roman" w:eastAsia="Times New Roman" w:hAnsi="Times New Roman" w:cs="Times New Roman"/>
          <w:sz w:val="28"/>
          <w:szCs w:val="28"/>
          <w:lang w:eastAsia="ru-RU"/>
        </w:rPr>
        <w:t>413 093</w:t>
      </w:r>
      <w:r w:rsidR="00002EA6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002EA6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</w:t>
      </w:r>
      <w:r w:rsidR="004C2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3298" w:rsidRDefault="004C2E40" w:rsidP="0047329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фирма VALDCON</w:t>
      </w:r>
      <w:r w:rsidRPr="001B37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GRUPSRL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произвела работы по строительству водопроводных сетей на сумму 115937,0  лей. Установила колодцы по ул. Гагарина, ул. </w:t>
      </w:r>
      <w:r w:rsidR="00F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К.Маркса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 для урегулирования давления с ул. Гагарина до ул.  Партизанская. В целом работы по строительству водопроводных сетей завершены на   99%, осталось провести прокол под железной  дорогой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соединения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Вокзальная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центральной сети водоснабжения. В 2018 году к центральной сети водоснабжения подключены 477 абонентов.</w:t>
      </w:r>
      <w:r w:rsidR="00F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4 428 498,0</w:t>
      </w:r>
    </w:p>
    <w:p w:rsidR="00D7671B" w:rsidRDefault="00473298" w:rsidP="0047329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Маломасштабный   грант от 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МИГа «</w:t>
      </w:r>
      <w:proofErr w:type="spell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ECOBug</w:t>
      </w:r>
      <w:proofErr w:type="spellEnd"/>
      <w:r w:rsidR="00AB22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spell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ac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 выигран в 2018 году на  реализацию проекта «Парк культуры с.</w:t>
      </w:r>
      <w:r w:rsidR="001B5866" w:rsidRPr="001B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Кириет-Лунга» в сумме 66360 лей, из регионального бюджета была  в</w:t>
      </w:r>
      <w:r w:rsidR="00D4366B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ыделена контрибуция 33800,0 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66B" w:rsidRPr="00D7671B" w:rsidRDefault="00D4366B" w:rsidP="0047329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июне 2018 года примэрия разработала проект  «Создание благоприятных условий для доступа населения к социальным и экономическим объектам с. Кириет-Лунга через ремонт участка дороги по ул. Свободы» и дала заявку на участие в конкурсе. В  результате в ноябре 2018 года проект был выигран  на сумму 82706,0 евро. Работы  по данному проекту  в  настоящее время  ведутся.</w:t>
      </w:r>
    </w:p>
    <w:p w:rsidR="00D7671B" w:rsidRPr="00D7671B" w:rsidRDefault="00D7671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Спонсорство и благотворительность.</w:t>
      </w:r>
    </w:p>
    <w:p w:rsidR="00D7671B" w:rsidRPr="00D7671B" w:rsidRDefault="00D4366B" w:rsidP="00D7671B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примэрия получила спонсорскую помощь от ОО «Знание, Воспитание,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бразование»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Авдарма</w:t>
      </w:r>
      <w:proofErr w:type="spell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аренду тракторов  в сумме 12,0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леев. </w:t>
      </w:r>
    </w:p>
    <w:p w:rsidR="00D7671B" w:rsidRPr="00D7671B" w:rsidRDefault="00AE4F7B" w:rsidP="00D76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за  2018</w:t>
      </w:r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можно отметить, что все это было достигнуто благодаря усилиям  и работе коллектива примэрии,  бюджетных учреждений, экономических агентов, служб действующих на территории села, </w:t>
      </w:r>
      <w:proofErr w:type="gram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proofErr w:type="gram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proofErr w:type="gram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предприятиям, всему сообществу села, местному совету, депутату. Тесному сотрудничеству с Исполнительным Комитетом АТО </w:t>
      </w:r>
      <w:proofErr w:type="spell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Гагаузии</w:t>
      </w:r>
      <w:proofErr w:type="spell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главе с </w:t>
      </w:r>
      <w:proofErr w:type="spell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Башканом</w:t>
      </w:r>
      <w:proofErr w:type="spell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НСГ, </w:t>
      </w:r>
      <w:proofErr w:type="gramStart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спонсорам</w:t>
      </w:r>
      <w:proofErr w:type="gramEnd"/>
      <w:r w:rsidR="00D7671B"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которых основным приоритетом и  Главной целью было улучшение качества жизни людей, повышение их благосостояния, работа над тем, чтоб в наших домах было чисто, уютно, светло и тепло, чтоб в наших семьях царил достаток, мир и согласие.</w:t>
      </w: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Pr="00D7671B" w:rsidRDefault="00D7671B" w:rsidP="00D7671B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1B" w:rsidRPr="00D7671B" w:rsidRDefault="00AE4F7B" w:rsidP="00D7671B">
      <w:pPr>
        <w:tabs>
          <w:tab w:val="center" w:pos="4677"/>
          <w:tab w:val="left" w:pos="8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на 2019</w:t>
      </w:r>
      <w:r w:rsidR="00D7671B" w:rsidRPr="00D76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AE4F7B" w:rsidRDefault="00AE4F7B" w:rsidP="00AE4F7B">
      <w:pPr>
        <w:tabs>
          <w:tab w:val="center" w:pos="709"/>
          <w:tab w:val="left" w:pos="867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71B" w:rsidRPr="00D7671B" w:rsidRDefault="00D7671B" w:rsidP="00AE4F7B">
      <w:pPr>
        <w:tabs>
          <w:tab w:val="center" w:pos="709"/>
          <w:tab w:val="left" w:pos="867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7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 начатых проектов,  завершение объектов по программе капитальных вложений.</w:t>
      </w:r>
      <w:bookmarkStart w:id="0" w:name="_GoBack"/>
      <w:bookmarkEnd w:id="0"/>
    </w:p>
    <w:p w:rsidR="00D7671B" w:rsidRPr="00D7671B" w:rsidRDefault="00D7671B" w:rsidP="00D76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71B" w:rsidRDefault="00D7671B"/>
    <w:sectPr w:rsidR="00D7671B" w:rsidSect="0086216A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7FC"/>
    <w:multiLevelType w:val="hybridMultilevel"/>
    <w:tmpl w:val="C9F45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F4858"/>
    <w:multiLevelType w:val="hybridMultilevel"/>
    <w:tmpl w:val="23E4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664CD4"/>
    <w:multiLevelType w:val="hybridMultilevel"/>
    <w:tmpl w:val="01E8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34D7F"/>
    <w:multiLevelType w:val="hybridMultilevel"/>
    <w:tmpl w:val="B3124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B1AE3"/>
    <w:multiLevelType w:val="hybridMultilevel"/>
    <w:tmpl w:val="E630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C7258B"/>
    <w:multiLevelType w:val="hybridMultilevel"/>
    <w:tmpl w:val="1B04A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A32E16"/>
    <w:multiLevelType w:val="hybridMultilevel"/>
    <w:tmpl w:val="9AC63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F85A09"/>
    <w:multiLevelType w:val="hybridMultilevel"/>
    <w:tmpl w:val="6682D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DC1491"/>
    <w:multiLevelType w:val="hybridMultilevel"/>
    <w:tmpl w:val="47D0863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0AF4677"/>
    <w:multiLevelType w:val="hybridMultilevel"/>
    <w:tmpl w:val="B3124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441747"/>
    <w:multiLevelType w:val="hybridMultilevel"/>
    <w:tmpl w:val="63DA2AFE"/>
    <w:lvl w:ilvl="0" w:tplc="460A5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A144E"/>
    <w:multiLevelType w:val="hybridMultilevel"/>
    <w:tmpl w:val="54F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57470"/>
    <w:multiLevelType w:val="hybridMultilevel"/>
    <w:tmpl w:val="03400322"/>
    <w:lvl w:ilvl="0" w:tplc="B3403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63BFE"/>
    <w:multiLevelType w:val="hybridMultilevel"/>
    <w:tmpl w:val="91840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0749F8"/>
    <w:multiLevelType w:val="hybridMultilevel"/>
    <w:tmpl w:val="8962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E76D4"/>
    <w:multiLevelType w:val="hybridMultilevel"/>
    <w:tmpl w:val="0A745CC8"/>
    <w:lvl w:ilvl="0" w:tplc="B3403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B3F17"/>
    <w:multiLevelType w:val="hybridMultilevel"/>
    <w:tmpl w:val="21DA2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C0391C"/>
    <w:multiLevelType w:val="multilevel"/>
    <w:tmpl w:val="EB28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EF1AD1"/>
    <w:multiLevelType w:val="hybridMultilevel"/>
    <w:tmpl w:val="0A745CC8"/>
    <w:lvl w:ilvl="0" w:tplc="B3403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318A3"/>
    <w:multiLevelType w:val="hybridMultilevel"/>
    <w:tmpl w:val="ADD4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94164"/>
    <w:multiLevelType w:val="hybridMultilevel"/>
    <w:tmpl w:val="FE9AE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AB336E"/>
    <w:multiLevelType w:val="hybridMultilevel"/>
    <w:tmpl w:val="FE9AE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7F13AC"/>
    <w:multiLevelType w:val="hybridMultilevel"/>
    <w:tmpl w:val="F93C1D76"/>
    <w:lvl w:ilvl="0" w:tplc="B3403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343A6"/>
    <w:multiLevelType w:val="hybridMultilevel"/>
    <w:tmpl w:val="DEAC2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100817"/>
    <w:multiLevelType w:val="hybridMultilevel"/>
    <w:tmpl w:val="E0525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4D3F16"/>
    <w:multiLevelType w:val="hybridMultilevel"/>
    <w:tmpl w:val="CE0C43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1"/>
  </w:num>
  <w:num w:numId="5">
    <w:abstractNumId w:val="8"/>
  </w:num>
  <w:num w:numId="6">
    <w:abstractNumId w:val="24"/>
  </w:num>
  <w:num w:numId="7">
    <w:abstractNumId w:val="23"/>
  </w:num>
  <w:num w:numId="8">
    <w:abstractNumId w:val="5"/>
  </w:num>
  <w:num w:numId="9">
    <w:abstractNumId w:val="22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25"/>
  </w:num>
  <w:num w:numId="15">
    <w:abstractNumId w:val="12"/>
  </w:num>
  <w:num w:numId="16">
    <w:abstractNumId w:val="11"/>
  </w:num>
  <w:num w:numId="17">
    <w:abstractNumId w:val="15"/>
  </w:num>
  <w:num w:numId="18">
    <w:abstractNumId w:val="18"/>
  </w:num>
  <w:num w:numId="19">
    <w:abstractNumId w:val="17"/>
  </w:num>
  <w:num w:numId="20">
    <w:abstractNumId w:val="6"/>
  </w:num>
  <w:num w:numId="21">
    <w:abstractNumId w:val="4"/>
  </w:num>
  <w:num w:numId="22">
    <w:abstractNumId w:val="16"/>
  </w:num>
  <w:num w:numId="23">
    <w:abstractNumId w:val="7"/>
  </w:num>
  <w:num w:numId="24">
    <w:abstractNumId w:val="0"/>
  </w:num>
  <w:num w:numId="25">
    <w:abstractNumId w:val="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3F95"/>
    <w:rsid w:val="00002EA6"/>
    <w:rsid w:val="00023F1B"/>
    <w:rsid w:val="00033F95"/>
    <w:rsid w:val="00036EFD"/>
    <w:rsid w:val="00061915"/>
    <w:rsid w:val="0007728C"/>
    <w:rsid w:val="00077297"/>
    <w:rsid w:val="00085DC4"/>
    <w:rsid w:val="00093F77"/>
    <w:rsid w:val="000A7BB4"/>
    <w:rsid w:val="000B6B2E"/>
    <w:rsid w:val="000E4A4E"/>
    <w:rsid w:val="00107F59"/>
    <w:rsid w:val="00110280"/>
    <w:rsid w:val="00114EEA"/>
    <w:rsid w:val="00132EE6"/>
    <w:rsid w:val="00150CDB"/>
    <w:rsid w:val="00160147"/>
    <w:rsid w:val="00174889"/>
    <w:rsid w:val="001B09EA"/>
    <w:rsid w:val="001B37A8"/>
    <w:rsid w:val="001B5866"/>
    <w:rsid w:val="001C6BC8"/>
    <w:rsid w:val="001F35EA"/>
    <w:rsid w:val="00213D98"/>
    <w:rsid w:val="00291880"/>
    <w:rsid w:val="002C0D0A"/>
    <w:rsid w:val="002C1E75"/>
    <w:rsid w:val="00311841"/>
    <w:rsid w:val="003266CC"/>
    <w:rsid w:val="00337487"/>
    <w:rsid w:val="003439EF"/>
    <w:rsid w:val="00383D16"/>
    <w:rsid w:val="003A57E4"/>
    <w:rsid w:val="003B2908"/>
    <w:rsid w:val="00405616"/>
    <w:rsid w:val="00420A5E"/>
    <w:rsid w:val="00437673"/>
    <w:rsid w:val="00473298"/>
    <w:rsid w:val="00474511"/>
    <w:rsid w:val="004769B9"/>
    <w:rsid w:val="004817E0"/>
    <w:rsid w:val="00494615"/>
    <w:rsid w:val="004A0C1B"/>
    <w:rsid w:val="004C2E40"/>
    <w:rsid w:val="004C33A4"/>
    <w:rsid w:val="005155C2"/>
    <w:rsid w:val="00562715"/>
    <w:rsid w:val="00573C0B"/>
    <w:rsid w:val="005763CF"/>
    <w:rsid w:val="005E3E2F"/>
    <w:rsid w:val="005F14BD"/>
    <w:rsid w:val="005F2397"/>
    <w:rsid w:val="005F7B7E"/>
    <w:rsid w:val="006B22C3"/>
    <w:rsid w:val="006B5B08"/>
    <w:rsid w:val="006D3EBB"/>
    <w:rsid w:val="006F52F5"/>
    <w:rsid w:val="00704962"/>
    <w:rsid w:val="00721324"/>
    <w:rsid w:val="007327FE"/>
    <w:rsid w:val="007D5074"/>
    <w:rsid w:val="007E0A34"/>
    <w:rsid w:val="00820A23"/>
    <w:rsid w:val="0086216A"/>
    <w:rsid w:val="0089125B"/>
    <w:rsid w:val="008D79D8"/>
    <w:rsid w:val="008E474A"/>
    <w:rsid w:val="008F66E5"/>
    <w:rsid w:val="00927D0E"/>
    <w:rsid w:val="009541D0"/>
    <w:rsid w:val="009830D4"/>
    <w:rsid w:val="009954FC"/>
    <w:rsid w:val="009A7077"/>
    <w:rsid w:val="009C43A8"/>
    <w:rsid w:val="009C5994"/>
    <w:rsid w:val="009D170E"/>
    <w:rsid w:val="009D1CE9"/>
    <w:rsid w:val="00A02687"/>
    <w:rsid w:val="00A314D7"/>
    <w:rsid w:val="00A86347"/>
    <w:rsid w:val="00AA39F7"/>
    <w:rsid w:val="00AB22BB"/>
    <w:rsid w:val="00AC0487"/>
    <w:rsid w:val="00AE258D"/>
    <w:rsid w:val="00AE41E6"/>
    <w:rsid w:val="00AE4F7B"/>
    <w:rsid w:val="00B24151"/>
    <w:rsid w:val="00B4245D"/>
    <w:rsid w:val="00B7055A"/>
    <w:rsid w:val="00B76131"/>
    <w:rsid w:val="00B879B4"/>
    <w:rsid w:val="00BA7CAC"/>
    <w:rsid w:val="00BC5690"/>
    <w:rsid w:val="00BD4A68"/>
    <w:rsid w:val="00BE03BC"/>
    <w:rsid w:val="00BE7D93"/>
    <w:rsid w:val="00BF489B"/>
    <w:rsid w:val="00C0022D"/>
    <w:rsid w:val="00C05EBD"/>
    <w:rsid w:val="00C070DA"/>
    <w:rsid w:val="00C1388D"/>
    <w:rsid w:val="00C273E7"/>
    <w:rsid w:val="00C43EF4"/>
    <w:rsid w:val="00C565CC"/>
    <w:rsid w:val="00C82C76"/>
    <w:rsid w:val="00C916C1"/>
    <w:rsid w:val="00C962D2"/>
    <w:rsid w:val="00CA52C5"/>
    <w:rsid w:val="00CD4A12"/>
    <w:rsid w:val="00D4366B"/>
    <w:rsid w:val="00D60D3A"/>
    <w:rsid w:val="00D7427E"/>
    <w:rsid w:val="00D7671B"/>
    <w:rsid w:val="00D95988"/>
    <w:rsid w:val="00D96B3F"/>
    <w:rsid w:val="00DC79BA"/>
    <w:rsid w:val="00DD5217"/>
    <w:rsid w:val="00DE43E7"/>
    <w:rsid w:val="00E5717E"/>
    <w:rsid w:val="00E9756A"/>
    <w:rsid w:val="00EB1384"/>
    <w:rsid w:val="00EC1E9F"/>
    <w:rsid w:val="00ED6FBF"/>
    <w:rsid w:val="00EE6BB3"/>
    <w:rsid w:val="00EE77B5"/>
    <w:rsid w:val="00EF0EFD"/>
    <w:rsid w:val="00F4015B"/>
    <w:rsid w:val="00F55809"/>
    <w:rsid w:val="00F62667"/>
    <w:rsid w:val="00F818B1"/>
    <w:rsid w:val="00F9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6A"/>
  </w:style>
  <w:style w:type="paragraph" w:styleId="1">
    <w:name w:val="heading 1"/>
    <w:basedOn w:val="a"/>
    <w:next w:val="a"/>
    <w:link w:val="10"/>
    <w:qFormat/>
    <w:rsid w:val="00D7671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7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7671B"/>
  </w:style>
  <w:style w:type="paragraph" w:customStyle="1" w:styleId="12">
    <w:name w:val="Абзац списка1"/>
    <w:basedOn w:val="a"/>
    <w:rsid w:val="00D767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767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767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semiHidden/>
    <w:rsid w:val="00D767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671B"/>
  </w:style>
  <w:style w:type="character" w:styleId="a6">
    <w:name w:val="Strong"/>
    <w:basedOn w:val="a0"/>
    <w:qFormat/>
    <w:rsid w:val="00D7671B"/>
    <w:rPr>
      <w:b/>
      <w:bCs/>
    </w:rPr>
  </w:style>
  <w:style w:type="paragraph" w:styleId="a7">
    <w:name w:val="List Paragraph"/>
    <w:basedOn w:val="a"/>
    <w:uiPriority w:val="34"/>
    <w:qFormat/>
    <w:rsid w:val="00AC048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BA6D-AE3E-41F9-B9F0-9FD36DCD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5470</Words>
  <Characters>31180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2019-03-19T07:53:00Z</cp:lastPrinted>
  <dcterms:created xsi:type="dcterms:W3CDTF">2019-03-27T11:26:00Z</dcterms:created>
  <dcterms:modified xsi:type="dcterms:W3CDTF">2019-03-27T11:30:00Z</dcterms:modified>
</cp:coreProperties>
</file>